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44" w:rsidRPr="00F814B5" w:rsidRDefault="009F70C8" w:rsidP="009F70C8">
      <w:pPr>
        <w:pStyle w:val="Title"/>
        <w:rPr>
          <w:rFonts w:cstheme="majorHAnsi"/>
          <w:sz w:val="22"/>
          <w:szCs w:val="22"/>
        </w:rPr>
      </w:pPr>
      <w:r>
        <w:rPr>
          <w:noProof/>
          <w:sz w:val="20"/>
        </w:rPr>
        <mc:AlternateContent>
          <mc:Choice Requires="wps">
            <w:drawing>
              <wp:anchor distT="0" distB="0" distL="114300" distR="114300" simplePos="0" relativeHeight="251659264" behindDoc="1" locked="0" layoutInCell="1" allowOverlap="1" wp14:anchorId="28AB3226" wp14:editId="4AAFAF0D">
                <wp:simplePos x="0" y="0"/>
                <wp:positionH relativeFrom="column">
                  <wp:posOffset>4257675</wp:posOffset>
                </wp:positionH>
                <wp:positionV relativeFrom="paragraph">
                  <wp:posOffset>-200025</wp:posOffset>
                </wp:positionV>
                <wp:extent cx="2369820" cy="13716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0C8" w:rsidRDefault="009F70C8" w:rsidP="009F70C8">
                            <w:pPr>
                              <w:pStyle w:val="Header"/>
                              <w:spacing w:line="240" w:lineRule="exact"/>
                              <w:jc w:val="right"/>
                              <w:rPr>
                                <w:rFonts w:ascii="Futura Std Light" w:hAnsi="Futura Std Light"/>
                                <w:sz w:val="18"/>
                              </w:rPr>
                            </w:pPr>
                            <w:r>
                              <w:rPr>
                                <w:rFonts w:ascii="Futura Std Book" w:hAnsi="Futura Std Book"/>
                                <w:b/>
                                <w:bCs/>
                                <w:sz w:val="18"/>
                              </w:rPr>
                              <w:t>Dartmouth-Hitchcock Medical Center</w:t>
                            </w:r>
                            <w:r>
                              <w:rPr>
                                <w:rFonts w:ascii="Futura Std Book" w:hAnsi="Futura Std Book"/>
                                <w:b/>
                                <w:bCs/>
                                <w:sz w:val="18"/>
                              </w:rPr>
                              <w:br/>
                            </w:r>
                            <w:r>
                              <w:rPr>
                                <w:rFonts w:ascii="Futura Std Light" w:hAnsi="Futura Std Light"/>
                                <w:sz w:val="18"/>
                              </w:rPr>
                              <w:t>One Medical Center Drive</w:t>
                            </w:r>
                          </w:p>
                          <w:p w:rsidR="009F70C8" w:rsidRDefault="009F70C8" w:rsidP="009F70C8">
                            <w:pPr>
                              <w:pStyle w:val="Header"/>
                              <w:spacing w:line="240" w:lineRule="exact"/>
                              <w:jc w:val="right"/>
                              <w:rPr>
                                <w:rFonts w:ascii="Futura Std Light" w:hAnsi="Futura Std Light"/>
                                <w:sz w:val="18"/>
                              </w:rPr>
                            </w:pPr>
                            <w:r>
                              <w:rPr>
                                <w:rFonts w:ascii="Futura Std Light" w:hAnsi="Futura Std Light"/>
                                <w:sz w:val="18"/>
                              </w:rPr>
                              <w:t>Lebanon, New Hampshire 03756</w:t>
                            </w:r>
                          </w:p>
                          <w:p w:rsidR="009F70C8" w:rsidRDefault="009F70C8" w:rsidP="009F70C8">
                            <w:pPr>
                              <w:pStyle w:val="Header"/>
                              <w:spacing w:line="320" w:lineRule="exact"/>
                              <w:jc w:val="right"/>
                              <w:rPr>
                                <w:rFonts w:ascii="Futura Std Light" w:hAnsi="Futura Std Light"/>
                                <w:sz w:val="18"/>
                              </w:rPr>
                            </w:pPr>
                            <w:r>
                              <w:rPr>
                                <w:rFonts w:ascii="Futura Std Light" w:hAnsi="Futura Std Light"/>
                                <w:sz w:val="18"/>
                              </w:rPr>
                              <w:t>Phone (603) 653-6042</w:t>
                            </w:r>
                          </w:p>
                          <w:p w:rsidR="009F70C8" w:rsidRDefault="009F70C8" w:rsidP="009F70C8">
                            <w:pPr>
                              <w:pStyle w:val="Header"/>
                              <w:spacing w:line="240" w:lineRule="exact"/>
                              <w:jc w:val="right"/>
                              <w:rPr>
                                <w:rFonts w:ascii="Futura Std Light" w:hAnsi="Futura Std Light"/>
                                <w:sz w:val="18"/>
                              </w:rPr>
                            </w:pPr>
                            <w:r>
                              <w:rPr>
                                <w:rFonts w:ascii="Futura Std Light" w:hAnsi="Futura Std Light"/>
                                <w:sz w:val="18"/>
                              </w:rPr>
                              <w:t>Fax (603) 653-6050</w:t>
                            </w:r>
                          </w:p>
                          <w:p w:rsidR="009F70C8" w:rsidRDefault="009F70C8" w:rsidP="009F70C8">
                            <w:pPr>
                              <w:pStyle w:val="Header"/>
                              <w:spacing w:line="240" w:lineRule="exact"/>
                              <w:jc w:val="right"/>
                              <w:rPr>
                                <w:sz w:val="18"/>
                              </w:rPr>
                            </w:pPr>
                            <w:r>
                              <w:rPr>
                                <w:rFonts w:ascii="Futura Std Light" w:hAnsi="Futura Std Light"/>
                                <w:sz w:val="18"/>
                              </w:rPr>
                              <w:t>CHaDKids.org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B3226" id="_x0000_t202" coordsize="21600,21600" o:spt="202" path="m,l,21600r21600,l21600,xe">
                <v:stroke joinstyle="miter"/>
                <v:path gradientshapeok="t" o:connecttype="rect"/>
              </v:shapetype>
              <v:shape id="Text Box 11" o:spid="_x0000_s1026" type="#_x0000_t202" style="position:absolute;margin-left:335.25pt;margin-top:-15.75pt;width:186.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JhQ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" stroked="f">
                <v:textbox>
                  <w:txbxContent>
                    <w:p w:rsidR="009F70C8" w:rsidRDefault="009F70C8" w:rsidP="009F70C8">
                      <w:pPr>
                        <w:pStyle w:val="Header"/>
                        <w:spacing w:line="240" w:lineRule="exact"/>
                        <w:jc w:val="right"/>
                        <w:rPr>
                          <w:rFonts w:ascii="Futura Std Light" w:hAnsi="Futura Std Light"/>
                          <w:sz w:val="18"/>
                        </w:rPr>
                      </w:pPr>
                      <w:r>
                        <w:rPr>
                          <w:rFonts w:ascii="Futura Std Book" w:hAnsi="Futura Std Book"/>
                          <w:b/>
                          <w:bCs/>
                          <w:sz w:val="18"/>
                        </w:rPr>
                        <w:t>Dartmouth-Hitchcock Medical Center</w:t>
                      </w:r>
                      <w:r>
                        <w:rPr>
                          <w:rFonts w:ascii="Futura Std Book" w:hAnsi="Futura Std Book"/>
                          <w:b/>
                          <w:bCs/>
                          <w:sz w:val="18"/>
                        </w:rPr>
                        <w:br/>
                      </w:r>
                      <w:r>
                        <w:rPr>
                          <w:rFonts w:ascii="Futura Std Light" w:hAnsi="Futura Std Light"/>
                          <w:sz w:val="18"/>
                        </w:rPr>
                        <w:t>One Medical Center Drive</w:t>
                      </w:r>
                    </w:p>
                    <w:p w:rsidR="009F70C8" w:rsidRDefault="009F70C8" w:rsidP="009F70C8">
                      <w:pPr>
                        <w:pStyle w:val="Header"/>
                        <w:spacing w:line="240" w:lineRule="exact"/>
                        <w:jc w:val="right"/>
                        <w:rPr>
                          <w:rFonts w:ascii="Futura Std Light" w:hAnsi="Futura Std Light"/>
                          <w:sz w:val="18"/>
                        </w:rPr>
                      </w:pPr>
                      <w:r>
                        <w:rPr>
                          <w:rFonts w:ascii="Futura Std Light" w:hAnsi="Futura Std Light"/>
                          <w:sz w:val="18"/>
                        </w:rPr>
                        <w:t>Lebanon, New Hampshire 03756</w:t>
                      </w:r>
                    </w:p>
                    <w:p w:rsidR="009F70C8" w:rsidRDefault="009F70C8" w:rsidP="009F70C8">
                      <w:pPr>
                        <w:pStyle w:val="Header"/>
                        <w:spacing w:line="320" w:lineRule="exact"/>
                        <w:jc w:val="right"/>
                        <w:rPr>
                          <w:rFonts w:ascii="Futura Std Light" w:hAnsi="Futura Std Light"/>
                          <w:sz w:val="18"/>
                        </w:rPr>
                      </w:pPr>
                      <w:r>
                        <w:rPr>
                          <w:rFonts w:ascii="Futura Std Light" w:hAnsi="Futura Std Light"/>
                          <w:sz w:val="18"/>
                        </w:rPr>
                        <w:t>Phone (603) 653-6042</w:t>
                      </w:r>
                    </w:p>
                    <w:p w:rsidR="009F70C8" w:rsidRDefault="009F70C8" w:rsidP="009F70C8">
                      <w:pPr>
                        <w:pStyle w:val="Header"/>
                        <w:spacing w:line="240" w:lineRule="exact"/>
                        <w:jc w:val="right"/>
                        <w:rPr>
                          <w:rFonts w:ascii="Futura Std Light" w:hAnsi="Futura Std Light"/>
                          <w:sz w:val="18"/>
                        </w:rPr>
                      </w:pPr>
                      <w:r>
                        <w:rPr>
                          <w:rFonts w:ascii="Futura Std Light" w:hAnsi="Futura Std Light"/>
                          <w:sz w:val="18"/>
                        </w:rPr>
                        <w:t>Fax (603) 653-6050</w:t>
                      </w:r>
                    </w:p>
                    <w:p w:rsidR="009F70C8" w:rsidRDefault="009F70C8" w:rsidP="009F70C8">
                      <w:pPr>
                        <w:pStyle w:val="Header"/>
                        <w:spacing w:line="240" w:lineRule="exact"/>
                        <w:jc w:val="right"/>
                        <w:rPr>
                          <w:sz w:val="18"/>
                        </w:rPr>
                      </w:pPr>
                      <w:r>
                        <w:rPr>
                          <w:rFonts w:ascii="Futura Std Light" w:hAnsi="Futura Std Light"/>
                          <w:sz w:val="18"/>
                        </w:rPr>
                        <w:t>CHaDKids.org</w:t>
                      </w:r>
                    </w:p>
                  </w:txbxContent>
                </v:textbox>
              </v:shape>
            </w:pict>
          </mc:Fallback>
        </mc:AlternateContent>
      </w:r>
      <w:r>
        <w:rPr>
          <w:noProof/>
        </w:rPr>
        <w:drawing>
          <wp:inline distT="0" distB="0" distL="0" distR="0" wp14:anchorId="4735C712" wp14:editId="7522D2A8">
            <wp:extent cx="3752850" cy="7970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58103" cy="798196"/>
                    </a:xfrm>
                    <a:prstGeom prst="rect">
                      <a:avLst/>
                    </a:prstGeom>
                  </pic:spPr>
                </pic:pic>
              </a:graphicData>
            </a:graphic>
          </wp:inline>
        </w:drawing>
      </w:r>
    </w:p>
    <w:p w:rsidR="009A5D44" w:rsidRPr="006A0276" w:rsidRDefault="009A5D44" w:rsidP="006A0276">
      <w:pPr>
        <w:rPr>
          <w:rFonts w:asciiTheme="majorHAnsi" w:eastAsia="Times New Roman" w:hAnsiTheme="majorHAnsi" w:cstheme="majorHAnsi"/>
          <w:b/>
          <w:color w:val="0070C0"/>
          <w:sz w:val="22"/>
          <w:szCs w:val="22"/>
        </w:rPr>
      </w:pPr>
      <w:r w:rsidRPr="006171EF">
        <w:rPr>
          <w:rFonts w:asciiTheme="majorHAnsi" w:eastAsia="Times New Roman" w:hAnsiTheme="majorHAnsi" w:cstheme="majorHAnsi"/>
          <w:b/>
          <w:color w:val="0070C0"/>
          <w:sz w:val="28"/>
          <w:szCs w:val="22"/>
        </w:rPr>
        <w:t>HELEN'S FUND</w:t>
      </w:r>
    </w:p>
    <w:p w:rsidR="00BE1971" w:rsidRPr="00F814B5" w:rsidRDefault="00BE1971" w:rsidP="00BE1971">
      <w:pPr>
        <w:jc w:val="cente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u w:val="single"/>
        </w:rPr>
        <w:t>Research Proposals</w:t>
      </w:r>
    </w:p>
    <w:p w:rsidR="00BE1971" w:rsidRPr="00F814B5" w:rsidRDefault="00BE1971" w:rsidP="00BE1971">
      <w:pPr>
        <w:rPr>
          <w:rFonts w:asciiTheme="majorHAnsi" w:eastAsia="Times New Roman" w:hAnsiTheme="majorHAnsi" w:cstheme="majorHAnsi"/>
          <w:sz w:val="22"/>
          <w:szCs w:val="22"/>
        </w:rPr>
      </w:pPr>
    </w:p>
    <w:p w:rsidR="00BE1971" w:rsidRPr="00F814B5" w:rsidRDefault="00BE1971" w:rsidP="00BE1971">
      <w:pP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rPr>
        <w:t xml:space="preserve">PROPOSAL DEADLINE:  </w:t>
      </w:r>
      <w:r>
        <w:rPr>
          <w:rFonts w:asciiTheme="majorHAnsi" w:eastAsia="Times New Roman" w:hAnsiTheme="majorHAnsi" w:cstheme="majorHAnsi"/>
          <w:b/>
          <w:sz w:val="22"/>
          <w:szCs w:val="22"/>
        </w:rPr>
        <w:t>R</w:t>
      </w:r>
      <w:r w:rsidRPr="00F814B5">
        <w:rPr>
          <w:rFonts w:asciiTheme="majorHAnsi" w:eastAsia="Times New Roman" w:hAnsiTheme="majorHAnsi" w:cstheme="majorHAnsi"/>
          <w:b/>
          <w:sz w:val="22"/>
          <w:szCs w:val="22"/>
        </w:rPr>
        <w:t>olling, see below</w:t>
      </w:r>
    </w:p>
    <w:p w:rsidR="00BE1971" w:rsidRPr="00F814B5" w:rsidRDefault="00BE1971" w:rsidP="00BE1971">
      <w:pPr>
        <w:rPr>
          <w:rFonts w:asciiTheme="majorHAnsi" w:eastAsia="Times New Roman" w:hAnsiTheme="majorHAnsi" w:cstheme="majorHAnsi"/>
          <w:b/>
          <w:sz w:val="22"/>
          <w:szCs w:val="22"/>
          <w:u w:val="single"/>
        </w:rPr>
      </w:pPr>
    </w:p>
    <w:p w:rsidR="00BE1971" w:rsidRPr="00F814B5" w:rsidRDefault="00BE1971" w:rsidP="00BE1971">
      <w:pP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u w:val="single"/>
        </w:rPr>
        <w:t>General Description of Fund</w:t>
      </w:r>
    </w:p>
    <w:p w:rsidR="00BE1971" w:rsidRPr="00F814B5" w:rsidRDefault="00BE1971" w:rsidP="00BE1971">
      <w:pPr>
        <w:rPr>
          <w:rFonts w:asciiTheme="majorHAnsi" w:eastAsia="Times New Roman" w:hAnsiTheme="majorHAnsi" w:cstheme="majorHAnsi"/>
          <w:sz w:val="22"/>
          <w:szCs w:val="22"/>
        </w:rPr>
      </w:pPr>
    </w:p>
    <w:p w:rsidR="00BE1971" w:rsidRDefault="00BE1971" w:rsidP="00BE1971">
      <w:pP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rPr>
        <w:t>Helen's Fund</w:t>
      </w:r>
      <w:r w:rsidRPr="00F814B5">
        <w:rPr>
          <w:rFonts w:asciiTheme="majorHAnsi" w:eastAsia="Times New Roman" w:hAnsiTheme="majorHAnsi" w:cstheme="majorHAnsi"/>
          <w:sz w:val="22"/>
          <w:szCs w:val="22"/>
        </w:rPr>
        <w:t xml:space="preserve"> monies are to be used to support medical student and resident pediatric projects.  In some cases undergraduate projects are supported as well.  </w:t>
      </w:r>
      <w:r w:rsidRPr="00B12076">
        <w:rPr>
          <w:rFonts w:asciiTheme="majorHAnsi" w:eastAsia="Times New Roman" w:hAnsiTheme="majorHAnsi" w:cstheme="majorHAnsi"/>
          <w:b/>
          <w:sz w:val="22"/>
          <w:szCs w:val="22"/>
        </w:rPr>
        <w:t xml:space="preserve">There are no restrictions as to the scope of the research within the broad area of pediatrics. </w:t>
      </w:r>
      <w:r w:rsidRPr="00F814B5">
        <w:rPr>
          <w:rFonts w:asciiTheme="majorHAnsi" w:eastAsia="Times New Roman" w:hAnsiTheme="majorHAnsi" w:cstheme="majorHAnsi"/>
          <w:sz w:val="22"/>
          <w:szCs w:val="22"/>
        </w:rPr>
        <w:t xml:space="preserve">In general, the application should be largely written by the student or resident with faculty advisor supervision. The student or resident must have a major role in carrying out the research, analyzing the data, and presenting the result at a local, regional, or national meeting. These grants are therefore ideal for summer student projects. </w:t>
      </w:r>
      <w:r>
        <w:rPr>
          <w:rFonts w:asciiTheme="majorHAnsi" w:eastAsia="Times New Roman" w:hAnsiTheme="majorHAnsi" w:cstheme="majorHAnsi"/>
          <w:sz w:val="22"/>
          <w:szCs w:val="22"/>
        </w:rPr>
        <w:t>Resident applicants should discuss their intent to apply with the residenc</w:t>
      </w:r>
      <w:r w:rsidR="00CE53CB">
        <w:rPr>
          <w:rFonts w:asciiTheme="majorHAnsi" w:eastAsia="Times New Roman" w:hAnsiTheme="majorHAnsi" w:cstheme="majorHAnsi"/>
          <w:sz w:val="22"/>
          <w:szCs w:val="22"/>
        </w:rPr>
        <w:t xml:space="preserve">y Scholarly Activity </w:t>
      </w:r>
      <w:r>
        <w:rPr>
          <w:rFonts w:asciiTheme="majorHAnsi" w:eastAsia="Times New Roman" w:hAnsiTheme="majorHAnsi" w:cstheme="majorHAnsi"/>
          <w:sz w:val="22"/>
          <w:szCs w:val="22"/>
        </w:rPr>
        <w:t>Chair</w:t>
      </w:r>
      <w:r w:rsidR="00CE53CB">
        <w:rPr>
          <w:rFonts w:asciiTheme="majorHAnsi" w:eastAsia="Times New Roman" w:hAnsiTheme="majorHAnsi" w:cstheme="majorHAnsi"/>
          <w:sz w:val="22"/>
          <w:szCs w:val="22"/>
        </w:rPr>
        <w:t xml:space="preserve"> (Dr. </w:t>
      </w:r>
      <w:r>
        <w:rPr>
          <w:rFonts w:asciiTheme="majorHAnsi" w:eastAsia="Times New Roman" w:hAnsiTheme="majorHAnsi" w:cstheme="majorHAnsi"/>
          <w:sz w:val="22"/>
          <w:szCs w:val="22"/>
        </w:rPr>
        <w:t xml:space="preserve">House) prior to beginning their application. </w:t>
      </w:r>
      <w:r w:rsidRPr="00F814B5">
        <w:rPr>
          <w:rFonts w:asciiTheme="majorHAnsi" w:eastAsia="Times New Roman" w:hAnsiTheme="majorHAnsi" w:cstheme="majorHAnsi"/>
          <w:sz w:val="22"/>
          <w:szCs w:val="22"/>
        </w:rPr>
        <w:t>Although the amount of the grants may vary, they generally will not exceed $3,000. There are no restrictions on the use of the money available, including use for a student stipend.</w:t>
      </w:r>
    </w:p>
    <w:p w:rsidR="00BE1971" w:rsidRDefault="00BE1971" w:rsidP="00BE1971">
      <w:pPr>
        <w:rPr>
          <w:rFonts w:asciiTheme="majorHAnsi" w:eastAsia="Times New Roman" w:hAnsiTheme="majorHAnsi" w:cstheme="majorHAnsi"/>
          <w:sz w:val="22"/>
          <w:szCs w:val="22"/>
        </w:rPr>
      </w:pPr>
    </w:p>
    <w:p w:rsidR="00BE1971" w:rsidRDefault="00BE1971" w:rsidP="00BE1971">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Helen’s Fund was established in 1984 by </w:t>
      </w:r>
      <w:r w:rsidRPr="00B46E63">
        <w:rPr>
          <w:rFonts w:asciiTheme="majorHAnsi" w:eastAsia="Times New Roman" w:hAnsiTheme="majorHAnsi" w:cstheme="majorHAnsi"/>
          <w:sz w:val="22"/>
          <w:szCs w:val="22"/>
        </w:rPr>
        <w:t>Dr. Frank and Helen Robinson to support studen</w:t>
      </w:r>
      <w:r>
        <w:rPr>
          <w:rFonts w:asciiTheme="majorHAnsi" w:eastAsia="Times New Roman" w:hAnsiTheme="majorHAnsi" w:cstheme="majorHAnsi"/>
          <w:sz w:val="22"/>
          <w:szCs w:val="22"/>
        </w:rPr>
        <w:t>t</w:t>
      </w:r>
      <w:r w:rsidRPr="00B46E63">
        <w:rPr>
          <w:rFonts w:asciiTheme="majorHAnsi" w:eastAsia="Times New Roman" w:hAnsiTheme="majorHAnsi" w:cstheme="majorHAnsi"/>
          <w:sz w:val="22"/>
          <w:szCs w:val="22"/>
        </w:rPr>
        <w:t xml:space="preserve"> and young physici</w:t>
      </w:r>
      <w:r>
        <w:rPr>
          <w:rFonts w:asciiTheme="majorHAnsi" w:eastAsia="Times New Roman" w:hAnsiTheme="majorHAnsi" w:cstheme="majorHAnsi"/>
          <w:sz w:val="22"/>
          <w:szCs w:val="22"/>
        </w:rPr>
        <w:t>an activity in academic matters.</w:t>
      </w:r>
    </w:p>
    <w:p w:rsidR="00BE1971" w:rsidRPr="00F814B5" w:rsidRDefault="00BE1971" w:rsidP="00BE1971">
      <w:pPr>
        <w:rPr>
          <w:rFonts w:asciiTheme="majorHAnsi" w:eastAsia="Times New Roman" w:hAnsiTheme="majorHAnsi" w:cstheme="majorHAnsi"/>
          <w:sz w:val="22"/>
          <w:szCs w:val="22"/>
        </w:rPr>
      </w:pPr>
    </w:p>
    <w:p w:rsidR="00BE1971" w:rsidRPr="00F814B5" w:rsidRDefault="00BE1971" w:rsidP="00BE1971">
      <w:pP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u w:val="single"/>
        </w:rPr>
        <w:t>Application Process</w:t>
      </w:r>
      <w:r w:rsidRPr="00F814B5">
        <w:rPr>
          <w:rFonts w:asciiTheme="majorHAnsi" w:eastAsia="Times New Roman" w:hAnsiTheme="majorHAnsi" w:cstheme="majorHAnsi"/>
          <w:sz w:val="22"/>
          <w:szCs w:val="22"/>
        </w:rPr>
        <w:t xml:space="preserve">:  </w:t>
      </w:r>
    </w:p>
    <w:p w:rsidR="00BE1971" w:rsidRPr="00F814B5" w:rsidRDefault="00BE1971" w:rsidP="00BE1971">
      <w:pPr>
        <w:rPr>
          <w:rFonts w:asciiTheme="majorHAnsi" w:eastAsia="Times New Roman" w:hAnsiTheme="majorHAnsi" w:cstheme="majorHAnsi"/>
          <w:sz w:val="22"/>
          <w:szCs w:val="22"/>
        </w:rPr>
      </w:pPr>
    </w:p>
    <w:p w:rsidR="00BE1971" w:rsidRPr="00F814B5" w:rsidRDefault="00BE1971" w:rsidP="00BE1971">
      <w:pPr>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 xml:space="preserve">Applications for Helen's Fund monies should be approximately </w:t>
      </w:r>
      <w:r w:rsidRPr="00F814B5">
        <w:rPr>
          <w:rFonts w:asciiTheme="majorHAnsi" w:eastAsia="Times New Roman" w:hAnsiTheme="majorHAnsi" w:cstheme="majorHAnsi"/>
          <w:b/>
          <w:sz w:val="22"/>
          <w:szCs w:val="22"/>
          <w:u w:val="single"/>
        </w:rPr>
        <w:t>four pages</w:t>
      </w:r>
      <w:r w:rsidRPr="00F814B5">
        <w:rPr>
          <w:rFonts w:asciiTheme="majorHAnsi" w:eastAsia="Times New Roman" w:hAnsiTheme="majorHAnsi" w:cstheme="majorHAnsi"/>
          <w:sz w:val="22"/>
          <w:szCs w:val="22"/>
        </w:rPr>
        <w:t xml:space="preserve"> (single spaced) in length, with the first page inclusive of Title, Abstract, Biographical sketch and Mentor information; pages 2-3 summarizing the Background, Aims/Objectives and Hypothesis, Design/Methods, Analyses, Project Timetable, and the proposed Role of the student or resident; and page 4 the Budget for the project.</w:t>
      </w:r>
      <w:r>
        <w:rPr>
          <w:rFonts w:asciiTheme="majorHAnsi" w:eastAsia="Times New Roman" w:hAnsiTheme="majorHAnsi" w:cstheme="majorHAnsi"/>
          <w:sz w:val="22"/>
          <w:szCs w:val="22"/>
        </w:rPr>
        <w:t xml:space="preserve"> Additional information as appendices may be included if critical to understanding the proposal.  If your project does not fit into these headings you can leave them blank.</w:t>
      </w:r>
    </w:p>
    <w:p w:rsidR="00BE1971" w:rsidRPr="00F814B5" w:rsidRDefault="00BE1971" w:rsidP="00BE1971">
      <w:pPr>
        <w:rPr>
          <w:rFonts w:asciiTheme="majorHAnsi" w:eastAsia="Times New Roman" w:hAnsiTheme="majorHAnsi" w:cstheme="majorHAnsi"/>
          <w:sz w:val="22"/>
          <w:szCs w:val="22"/>
        </w:rPr>
      </w:pPr>
    </w:p>
    <w:p w:rsidR="006A66B0" w:rsidRPr="00F814B5" w:rsidRDefault="00BE1971" w:rsidP="006A66B0">
      <w:pP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u w:val="single"/>
        </w:rPr>
        <w:t>Submission</w:t>
      </w:r>
      <w:r w:rsidRPr="00F814B5">
        <w:rPr>
          <w:rFonts w:asciiTheme="majorHAnsi" w:eastAsia="Times New Roman" w:hAnsiTheme="majorHAnsi" w:cstheme="majorHAnsi"/>
          <w:sz w:val="22"/>
          <w:szCs w:val="22"/>
        </w:rPr>
        <w:t xml:space="preserve">:  </w:t>
      </w:r>
      <w:r w:rsidR="006A66B0" w:rsidRPr="00F814B5">
        <w:rPr>
          <w:rFonts w:asciiTheme="majorHAnsi" w:eastAsia="Times New Roman" w:hAnsiTheme="majorHAnsi" w:cstheme="majorHAnsi"/>
          <w:sz w:val="22"/>
          <w:szCs w:val="22"/>
        </w:rPr>
        <w:t xml:space="preserve">Proposals should be submitted to </w:t>
      </w:r>
      <w:r w:rsidR="006A66B0">
        <w:rPr>
          <w:rFonts w:asciiTheme="majorHAnsi" w:eastAsia="Times New Roman" w:hAnsiTheme="majorHAnsi" w:cstheme="majorHAnsi"/>
          <w:sz w:val="22"/>
          <w:szCs w:val="22"/>
        </w:rPr>
        <w:t>Samantha House</w:t>
      </w:r>
      <w:r w:rsidR="006A66B0" w:rsidRPr="00F814B5">
        <w:rPr>
          <w:rFonts w:asciiTheme="majorHAnsi" w:eastAsia="Times New Roman" w:hAnsiTheme="majorHAnsi" w:cstheme="majorHAnsi"/>
          <w:sz w:val="22"/>
          <w:szCs w:val="22"/>
        </w:rPr>
        <w:t>, D.</w:t>
      </w:r>
      <w:r w:rsidR="006A66B0">
        <w:rPr>
          <w:rFonts w:asciiTheme="majorHAnsi" w:eastAsia="Times New Roman" w:hAnsiTheme="majorHAnsi" w:cstheme="majorHAnsi"/>
          <w:sz w:val="22"/>
          <w:szCs w:val="22"/>
        </w:rPr>
        <w:t>O. (</w:t>
      </w:r>
      <w:hyperlink r:id="rId8" w:history="1">
        <w:r w:rsidR="006A66B0" w:rsidRPr="0005436A">
          <w:rPr>
            <w:rStyle w:val="Hyperlink"/>
            <w:rFonts w:asciiTheme="majorHAnsi" w:eastAsia="Times New Roman" w:hAnsiTheme="majorHAnsi" w:cstheme="majorHAnsi"/>
            <w:sz w:val="22"/>
            <w:szCs w:val="22"/>
          </w:rPr>
          <w:t>Samantha.A.House@hitchcock.org</w:t>
        </w:r>
      </w:hyperlink>
      <w:r w:rsidR="00A54209">
        <w:rPr>
          <w:rFonts w:asciiTheme="majorHAnsi" w:eastAsia="Times New Roman" w:hAnsiTheme="majorHAnsi" w:cstheme="majorHAnsi"/>
          <w:sz w:val="22"/>
          <w:szCs w:val="22"/>
        </w:rPr>
        <w:t xml:space="preserve">) </w:t>
      </w:r>
      <w:bookmarkStart w:id="0" w:name="_GoBack"/>
      <w:bookmarkEnd w:id="0"/>
      <w:r w:rsidR="006A66B0">
        <w:rPr>
          <w:rFonts w:asciiTheme="majorHAnsi" w:eastAsia="Times New Roman" w:hAnsiTheme="majorHAnsi" w:cstheme="majorHAnsi"/>
          <w:sz w:val="22"/>
          <w:szCs w:val="22"/>
        </w:rPr>
        <w:t>and Eleni Panagoulis (</w:t>
      </w:r>
      <w:hyperlink r:id="rId9" w:history="1">
        <w:r w:rsidR="006A66B0" w:rsidRPr="0005436A">
          <w:rPr>
            <w:rStyle w:val="Hyperlink"/>
            <w:rFonts w:asciiTheme="majorHAnsi" w:eastAsia="Times New Roman" w:hAnsiTheme="majorHAnsi" w:cstheme="majorHAnsi"/>
            <w:sz w:val="22"/>
            <w:szCs w:val="22"/>
          </w:rPr>
          <w:t>Eleni.A.Panagoulis@hitchcock.org</w:t>
        </w:r>
      </w:hyperlink>
      <w:r w:rsidR="006A66B0">
        <w:rPr>
          <w:rFonts w:asciiTheme="majorHAnsi" w:eastAsia="Times New Roman" w:hAnsiTheme="majorHAnsi" w:cstheme="majorHAnsi"/>
          <w:sz w:val="22"/>
          <w:szCs w:val="22"/>
        </w:rPr>
        <w:t xml:space="preserve">), </w:t>
      </w:r>
      <w:r w:rsidR="006A66B0" w:rsidRPr="00F814B5">
        <w:rPr>
          <w:rFonts w:asciiTheme="majorHAnsi" w:eastAsia="Times New Roman" w:hAnsiTheme="majorHAnsi" w:cstheme="majorHAnsi"/>
          <w:sz w:val="22"/>
          <w:szCs w:val="22"/>
        </w:rPr>
        <w:t>Department of Pediatrics</w:t>
      </w:r>
      <w:r w:rsidR="006A66B0">
        <w:rPr>
          <w:rFonts w:asciiTheme="majorHAnsi" w:eastAsia="Times New Roman" w:hAnsiTheme="majorHAnsi" w:cstheme="majorHAnsi"/>
          <w:sz w:val="22"/>
          <w:szCs w:val="22"/>
        </w:rPr>
        <w:t>.</w:t>
      </w:r>
    </w:p>
    <w:p w:rsidR="00BE1971" w:rsidRPr="00F814B5" w:rsidRDefault="00BE1971" w:rsidP="00BE1971">
      <w:pPr>
        <w:rPr>
          <w:rFonts w:asciiTheme="majorHAnsi" w:eastAsia="Times New Roman" w:hAnsiTheme="majorHAnsi" w:cstheme="majorHAnsi"/>
          <w:sz w:val="22"/>
          <w:szCs w:val="22"/>
        </w:rPr>
      </w:pPr>
    </w:p>
    <w:p w:rsidR="00BE1971" w:rsidRPr="00F814B5" w:rsidRDefault="00BE1971" w:rsidP="00BE1971">
      <w:pP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u w:val="single"/>
        </w:rPr>
        <w:t>Review Process</w:t>
      </w:r>
      <w:r w:rsidRPr="00F814B5">
        <w:rPr>
          <w:rFonts w:asciiTheme="majorHAnsi" w:eastAsia="Times New Roman" w:hAnsiTheme="majorHAnsi" w:cstheme="majorHAnsi"/>
          <w:sz w:val="22"/>
          <w:szCs w:val="22"/>
        </w:rPr>
        <w:t>:  All grant applications will be reviewed by the Department of Pediatrics Research Committee</w:t>
      </w:r>
      <w:r>
        <w:rPr>
          <w:rFonts w:asciiTheme="majorHAnsi" w:eastAsia="Times New Roman" w:hAnsiTheme="majorHAnsi" w:cstheme="majorHAnsi"/>
          <w:sz w:val="22"/>
          <w:szCs w:val="22"/>
        </w:rPr>
        <w:t>,</w:t>
      </w:r>
      <w:r w:rsidRPr="00F814B5">
        <w:rPr>
          <w:rFonts w:asciiTheme="majorHAnsi" w:eastAsia="Times New Roman" w:hAnsiTheme="majorHAnsi" w:cstheme="majorHAnsi"/>
          <w:sz w:val="22"/>
          <w:szCs w:val="22"/>
        </w:rPr>
        <w:t xml:space="preserve"> which will assess the scientific strengths and w</w:t>
      </w:r>
      <w:r>
        <w:rPr>
          <w:rFonts w:asciiTheme="majorHAnsi" w:eastAsia="Times New Roman" w:hAnsiTheme="majorHAnsi" w:cstheme="majorHAnsi"/>
          <w:sz w:val="22"/>
          <w:szCs w:val="22"/>
        </w:rPr>
        <w:t xml:space="preserve">eaknesses of each application. </w:t>
      </w:r>
      <w:r w:rsidRPr="00F814B5">
        <w:rPr>
          <w:rFonts w:asciiTheme="majorHAnsi" w:eastAsia="Times New Roman" w:hAnsiTheme="majorHAnsi" w:cstheme="majorHAnsi"/>
          <w:sz w:val="22"/>
          <w:szCs w:val="22"/>
        </w:rPr>
        <w:t xml:space="preserve">In addition, expert ad hoc reviewers will be used when necessary.  Final decisions regarding funding will be made by Keith Loud, M.D., </w:t>
      </w:r>
      <w:r>
        <w:rPr>
          <w:rFonts w:asciiTheme="majorHAnsi" w:eastAsia="Times New Roman" w:hAnsiTheme="majorHAnsi" w:cstheme="majorHAnsi"/>
          <w:sz w:val="22"/>
          <w:szCs w:val="22"/>
        </w:rPr>
        <w:t xml:space="preserve">Department Chair of Pediatrics. </w:t>
      </w:r>
    </w:p>
    <w:p w:rsidR="00BE1971" w:rsidRPr="00F814B5" w:rsidRDefault="00BE1971" w:rsidP="00BE1971">
      <w:pPr>
        <w:rPr>
          <w:rFonts w:asciiTheme="majorHAnsi" w:eastAsia="Times New Roman" w:hAnsiTheme="majorHAnsi" w:cstheme="majorHAnsi"/>
          <w:sz w:val="22"/>
          <w:szCs w:val="22"/>
        </w:rPr>
      </w:pPr>
    </w:p>
    <w:p w:rsidR="00BE1971" w:rsidRPr="00F814B5" w:rsidRDefault="00BE1971" w:rsidP="00BE1971">
      <w:pPr>
        <w:rPr>
          <w:rFonts w:asciiTheme="majorHAnsi" w:eastAsia="Times New Roman" w:hAnsiTheme="majorHAnsi" w:cstheme="majorHAnsi"/>
          <w:sz w:val="22"/>
          <w:szCs w:val="22"/>
        </w:rPr>
      </w:pPr>
      <w:r w:rsidRPr="007B7464">
        <w:rPr>
          <w:rFonts w:asciiTheme="majorHAnsi" w:eastAsia="Times New Roman" w:hAnsiTheme="majorHAnsi" w:cstheme="majorHAnsi"/>
          <w:b/>
          <w:sz w:val="22"/>
          <w:szCs w:val="22"/>
        </w:rPr>
        <w:t>Rolling Application Deadline</w:t>
      </w:r>
      <w:r w:rsidRPr="007B7464">
        <w:rPr>
          <w:rFonts w:asciiTheme="majorHAnsi" w:eastAsia="Times New Roman" w:hAnsiTheme="majorHAnsi" w:cstheme="majorHAnsi"/>
          <w:sz w:val="22"/>
          <w:szCs w:val="22"/>
        </w:rPr>
        <w:t xml:space="preserve">:  Applications will be evaluated on a rolling basis, first come first served, depending on the availability of unused funds.  The same standards for scientific merit will be applied and the same process used for final decisions about awards.  Expect approximately a 2-4 week process period.  </w:t>
      </w:r>
    </w:p>
    <w:p w:rsidR="009A5D44" w:rsidRPr="00F814B5" w:rsidRDefault="009A5D44" w:rsidP="009A5D44">
      <w:pPr>
        <w:rPr>
          <w:rFonts w:asciiTheme="majorHAnsi" w:eastAsiaTheme="majorEastAsia" w:hAnsiTheme="majorHAnsi" w:cstheme="majorHAnsi"/>
          <w:color w:val="17365D" w:themeColor="text2" w:themeShade="BF"/>
          <w:spacing w:val="5"/>
          <w:kern w:val="28"/>
          <w:sz w:val="22"/>
          <w:szCs w:val="22"/>
        </w:rPr>
      </w:pPr>
      <w:r w:rsidRPr="00F814B5">
        <w:rPr>
          <w:rFonts w:asciiTheme="majorHAnsi" w:hAnsiTheme="majorHAnsi" w:cstheme="majorHAnsi"/>
          <w:sz w:val="22"/>
          <w:szCs w:val="22"/>
        </w:rPr>
        <w:br w:type="page"/>
      </w:r>
    </w:p>
    <w:p w:rsidR="00D27531" w:rsidRPr="00F814B5" w:rsidRDefault="001D744E" w:rsidP="00C27C54">
      <w:pPr>
        <w:pStyle w:val="Title"/>
        <w:jc w:val="center"/>
        <w:rPr>
          <w:rFonts w:cstheme="majorHAnsi"/>
          <w:sz w:val="22"/>
          <w:szCs w:val="22"/>
        </w:rPr>
      </w:pPr>
      <w:r w:rsidRPr="00F814B5">
        <w:rPr>
          <w:rFonts w:cstheme="majorHAnsi"/>
          <w:sz w:val="22"/>
          <w:szCs w:val="22"/>
        </w:rPr>
        <w:lastRenderedPageBreak/>
        <w:t>Helen’s Fund Grant Proposal</w:t>
      </w:r>
    </w:p>
    <w:p w:rsidR="00C20C83" w:rsidRDefault="00016898" w:rsidP="00C27C54">
      <w:pPr>
        <w:pStyle w:val="Heading1"/>
        <w:spacing w:before="0"/>
        <w:rPr>
          <w:rFonts w:cstheme="majorHAnsi"/>
          <w:color w:val="0070C0"/>
          <w:sz w:val="22"/>
          <w:szCs w:val="22"/>
        </w:rPr>
      </w:pPr>
      <w:r w:rsidRPr="00F814B5">
        <w:rPr>
          <w:rFonts w:cstheme="majorHAnsi"/>
          <w:color w:val="0070C0"/>
          <w:sz w:val="22"/>
          <w:szCs w:val="22"/>
        </w:rPr>
        <w:t>Title</w:t>
      </w:r>
    </w:p>
    <w:p w:rsidR="006171EF" w:rsidRPr="006171EF" w:rsidRDefault="006171EF" w:rsidP="006171EF"/>
    <w:p w:rsidR="00C27C54" w:rsidRPr="00F814B5" w:rsidRDefault="00C27C54" w:rsidP="00C27C54">
      <w:pPr>
        <w:rPr>
          <w:rFonts w:asciiTheme="majorHAnsi" w:eastAsia="Times New Roman" w:hAnsiTheme="majorHAnsi" w:cstheme="majorHAnsi"/>
          <w:sz w:val="22"/>
          <w:szCs w:val="22"/>
        </w:rPr>
      </w:pPr>
    </w:p>
    <w:p w:rsidR="00420B71" w:rsidRPr="00F814B5" w:rsidRDefault="00420B71" w:rsidP="00C27C54">
      <w:pPr>
        <w:rPr>
          <w:rFonts w:asciiTheme="majorHAnsi" w:eastAsia="Times New Roman" w:hAnsiTheme="majorHAnsi" w:cstheme="majorHAnsi"/>
          <w:b/>
          <w:color w:val="0070C0"/>
          <w:sz w:val="22"/>
          <w:szCs w:val="22"/>
        </w:rPr>
      </w:pPr>
      <w:r w:rsidRPr="00F814B5">
        <w:rPr>
          <w:rFonts w:asciiTheme="majorHAnsi" w:eastAsia="Times New Roman" w:hAnsiTheme="majorHAnsi" w:cstheme="majorHAnsi"/>
          <w:b/>
          <w:color w:val="0070C0"/>
          <w:sz w:val="22"/>
          <w:szCs w:val="22"/>
        </w:rPr>
        <w:t>Proposal Abstract (Maximum 250 words)</w:t>
      </w:r>
    </w:p>
    <w:p w:rsidR="00315153" w:rsidRDefault="00C31D81" w:rsidP="00C27C54">
      <w:pPr>
        <w:rPr>
          <w:rFonts w:asciiTheme="majorHAnsi" w:eastAsia="Times New Roman" w:hAnsiTheme="majorHAnsi" w:cstheme="majorHAnsi"/>
          <w:sz w:val="22"/>
          <w:szCs w:val="22"/>
        </w:rPr>
      </w:pPr>
      <w:r>
        <w:rPr>
          <w:rFonts w:asciiTheme="majorHAnsi" w:eastAsia="Times New Roman" w:hAnsiTheme="majorHAnsi" w:cstheme="majorHAnsi"/>
          <w:sz w:val="22"/>
          <w:szCs w:val="22"/>
        </w:rPr>
        <w:tab/>
        <w:t>Aims &amp; Hypotheses</w:t>
      </w:r>
    </w:p>
    <w:p w:rsidR="00C31D81" w:rsidRDefault="00C31D81" w:rsidP="00C27C54">
      <w:pPr>
        <w:rPr>
          <w:rFonts w:asciiTheme="majorHAnsi" w:eastAsia="Times New Roman" w:hAnsiTheme="majorHAnsi" w:cstheme="majorHAnsi"/>
          <w:sz w:val="22"/>
          <w:szCs w:val="22"/>
        </w:rPr>
      </w:pPr>
      <w:r>
        <w:rPr>
          <w:rFonts w:asciiTheme="majorHAnsi" w:eastAsia="Times New Roman" w:hAnsiTheme="majorHAnsi" w:cstheme="majorHAnsi"/>
          <w:sz w:val="22"/>
          <w:szCs w:val="22"/>
        </w:rPr>
        <w:tab/>
        <w:t>Methods</w:t>
      </w:r>
    </w:p>
    <w:p w:rsidR="00C31D81" w:rsidRDefault="00C31D81" w:rsidP="00C27C54">
      <w:pPr>
        <w:rPr>
          <w:rFonts w:asciiTheme="majorHAnsi" w:eastAsia="Times New Roman" w:hAnsiTheme="majorHAnsi" w:cstheme="majorHAnsi"/>
          <w:sz w:val="22"/>
          <w:szCs w:val="22"/>
        </w:rPr>
      </w:pPr>
      <w:r>
        <w:rPr>
          <w:rFonts w:asciiTheme="majorHAnsi" w:eastAsia="Times New Roman" w:hAnsiTheme="majorHAnsi" w:cstheme="majorHAnsi"/>
          <w:sz w:val="22"/>
          <w:szCs w:val="22"/>
        </w:rPr>
        <w:tab/>
        <w:t>Study design</w:t>
      </w:r>
    </w:p>
    <w:p w:rsidR="00C31D81" w:rsidRDefault="00C31D81" w:rsidP="00C27C54">
      <w:pPr>
        <w:rPr>
          <w:rFonts w:asciiTheme="majorHAnsi" w:eastAsia="Times New Roman" w:hAnsiTheme="majorHAnsi" w:cstheme="majorHAnsi"/>
          <w:sz w:val="22"/>
          <w:szCs w:val="22"/>
        </w:rPr>
      </w:pPr>
      <w:r>
        <w:rPr>
          <w:rFonts w:asciiTheme="majorHAnsi" w:eastAsia="Times New Roman" w:hAnsiTheme="majorHAnsi" w:cstheme="majorHAnsi"/>
          <w:sz w:val="22"/>
          <w:szCs w:val="22"/>
        </w:rPr>
        <w:tab/>
        <w:t>Expected results</w:t>
      </w:r>
    </w:p>
    <w:p w:rsidR="00C31D81" w:rsidRDefault="00C31D81" w:rsidP="00C27C54">
      <w:pPr>
        <w:rPr>
          <w:rFonts w:asciiTheme="majorHAnsi" w:eastAsia="Times New Roman" w:hAnsiTheme="majorHAnsi" w:cstheme="majorHAnsi"/>
          <w:sz w:val="22"/>
          <w:szCs w:val="22"/>
        </w:rPr>
      </w:pPr>
      <w:r>
        <w:rPr>
          <w:rFonts w:asciiTheme="majorHAnsi" w:eastAsia="Times New Roman" w:hAnsiTheme="majorHAnsi" w:cstheme="majorHAnsi"/>
          <w:sz w:val="22"/>
          <w:szCs w:val="22"/>
        </w:rPr>
        <w:tab/>
        <w:t>Deliverables</w:t>
      </w:r>
    </w:p>
    <w:p w:rsidR="006171EF" w:rsidRPr="00F814B5" w:rsidRDefault="006171EF" w:rsidP="00C27C54">
      <w:pPr>
        <w:rPr>
          <w:rFonts w:asciiTheme="majorHAnsi" w:eastAsia="Times New Roman" w:hAnsiTheme="majorHAnsi" w:cstheme="majorHAnsi"/>
          <w:sz w:val="22"/>
          <w:szCs w:val="22"/>
        </w:rPr>
      </w:pPr>
    </w:p>
    <w:p w:rsidR="00420B71" w:rsidRPr="00F814B5" w:rsidRDefault="00420B71" w:rsidP="00C27C54">
      <w:pPr>
        <w:rPr>
          <w:rFonts w:asciiTheme="majorHAnsi" w:eastAsia="Times New Roman" w:hAnsiTheme="majorHAnsi" w:cstheme="majorHAnsi"/>
          <w:sz w:val="22"/>
          <w:szCs w:val="22"/>
        </w:rPr>
      </w:pPr>
    </w:p>
    <w:p w:rsidR="00420B71" w:rsidRPr="00F814B5" w:rsidRDefault="00420B71" w:rsidP="00C27C54">
      <w:pPr>
        <w:rPr>
          <w:rFonts w:asciiTheme="majorHAnsi" w:eastAsia="Times New Roman" w:hAnsiTheme="majorHAnsi" w:cstheme="majorHAnsi"/>
          <w:b/>
          <w:color w:val="0070C0"/>
          <w:sz w:val="22"/>
          <w:szCs w:val="22"/>
        </w:rPr>
      </w:pPr>
      <w:r w:rsidRPr="00F814B5">
        <w:rPr>
          <w:rFonts w:asciiTheme="majorHAnsi" w:eastAsia="Times New Roman" w:hAnsiTheme="majorHAnsi" w:cstheme="majorHAnsi"/>
          <w:b/>
          <w:color w:val="0070C0"/>
          <w:sz w:val="22"/>
          <w:szCs w:val="22"/>
        </w:rPr>
        <w:t xml:space="preserve">Biographical Sketch </w:t>
      </w:r>
    </w:p>
    <w:p w:rsidR="00315153" w:rsidRPr="00F814B5" w:rsidRDefault="00315153" w:rsidP="00C27C54">
      <w:pPr>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 xml:space="preserve">(Example: </w:t>
      </w:r>
    </w:p>
    <w:p w:rsidR="00315153" w:rsidRPr="00F814B5" w:rsidRDefault="00315153" w:rsidP="00315153">
      <w:pPr>
        <w:pStyle w:val="Default"/>
        <w:rPr>
          <w:rFonts w:asciiTheme="majorHAnsi" w:hAnsiTheme="majorHAnsi" w:cstheme="majorHAnsi"/>
          <w:sz w:val="22"/>
          <w:szCs w:val="22"/>
        </w:rPr>
      </w:pPr>
      <w:r w:rsidRPr="00F814B5">
        <w:rPr>
          <w:rFonts w:asciiTheme="majorHAnsi" w:hAnsiTheme="majorHAnsi" w:cstheme="majorHAnsi"/>
          <w:sz w:val="22"/>
          <w:szCs w:val="22"/>
        </w:rPr>
        <w:t>Dr. Wonderful MD, is a 2</w:t>
      </w:r>
      <w:r w:rsidRPr="00F814B5">
        <w:rPr>
          <w:rFonts w:asciiTheme="majorHAnsi" w:hAnsiTheme="majorHAnsi" w:cstheme="majorHAnsi"/>
          <w:sz w:val="22"/>
          <w:szCs w:val="22"/>
          <w:vertAlign w:val="superscript"/>
        </w:rPr>
        <w:t>nd</w:t>
      </w:r>
      <w:r w:rsidRPr="00F814B5">
        <w:rPr>
          <w:rFonts w:asciiTheme="majorHAnsi" w:hAnsiTheme="majorHAnsi" w:cstheme="majorHAnsi"/>
          <w:sz w:val="22"/>
          <w:szCs w:val="22"/>
        </w:rPr>
        <w:t xml:space="preserve"> year Pediatric Resident at DHMC. Dr. Wonderful completed her Bachelor of Science in Biology, with a minor in Psychology at the University of Haw</w:t>
      </w:r>
      <w:r w:rsidR="00B25B1D" w:rsidRPr="00F814B5">
        <w:rPr>
          <w:rFonts w:asciiTheme="majorHAnsi" w:hAnsiTheme="majorHAnsi" w:cstheme="majorHAnsi"/>
          <w:sz w:val="22"/>
          <w:szCs w:val="22"/>
        </w:rPr>
        <w:t>a</w:t>
      </w:r>
      <w:r w:rsidRPr="00F814B5">
        <w:rPr>
          <w:rFonts w:asciiTheme="majorHAnsi" w:hAnsiTheme="majorHAnsi" w:cstheme="majorHAnsi"/>
          <w:sz w:val="22"/>
          <w:szCs w:val="22"/>
        </w:rPr>
        <w:t xml:space="preserve">ii from which she graduated Summa Cum Laude and received a Prize for Excellence in the Sciences and Humanities. She went to medical school at NYU where she conducted public health research assessing the impact of neighborhood level violence on elementary school attendance, and was recognized with awards in Humanism in Medicine, and Academic Excellence in Primary Care and Public Health. She then came to DHMC for residency has been involved in a community advocacy project at the Haven. </w:t>
      </w:r>
    </w:p>
    <w:p w:rsidR="00315153" w:rsidRDefault="00315153" w:rsidP="00C27C54">
      <w:pPr>
        <w:rPr>
          <w:rFonts w:asciiTheme="majorHAnsi" w:eastAsia="Times New Roman" w:hAnsiTheme="majorHAnsi" w:cstheme="majorHAnsi"/>
          <w:sz w:val="22"/>
          <w:szCs w:val="22"/>
        </w:rPr>
      </w:pPr>
    </w:p>
    <w:p w:rsidR="006171EF" w:rsidRPr="00F814B5" w:rsidRDefault="006171EF" w:rsidP="00C27C54">
      <w:pPr>
        <w:rPr>
          <w:rFonts w:asciiTheme="majorHAnsi" w:eastAsia="Times New Roman" w:hAnsiTheme="majorHAnsi" w:cstheme="majorHAnsi"/>
          <w:sz w:val="22"/>
          <w:szCs w:val="22"/>
        </w:rPr>
      </w:pPr>
    </w:p>
    <w:p w:rsidR="00315153" w:rsidRPr="00F814B5" w:rsidRDefault="00315153" w:rsidP="00C27C54">
      <w:pPr>
        <w:rPr>
          <w:rFonts w:asciiTheme="majorHAnsi" w:hAnsiTheme="majorHAnsi" w:cstheme="majorHAnsi"/>
          <w:b/>
          <w:color w:val="0070C0"/>
          <w:sz w:val="22"/>
          <w:szCs w:val="22"/>
        </w:rPr>
      </w:pPr>
      <w:r w:rsidRPr="00F814B5">
        <w:rPr>
          <w:rFonts w:asciiTheme="majorHAnsi" w:hAnsiTheme="majorHAnsi" w:cstheme="majorHAnsi"/>
          <w:b/>
          <w:color w:val="0070C0"/>
          <w:sz w:val="22"/>
          <w:szCs w:val="22"/>
        </w:rPr>
        <w:t>Project Mentor</w:t>
      </w:r>
      <w:r w:rsidR="00111FE5">
        <w:rPr>
          <w:rFonts w:asciiTheme="majorHAnsi" w:hAnsiTheme="majorHAnsi" w:cstheme="majorHAnsi"/>
          <w:b/>
          <w:color w:val="0070C0"/>
          <w:sz w:val="22"/>
          <w:szCs w:val="22"/>
        </w:rPr>
        <w:t>/Advisor</w:t>
      </w:r>
      <w:r w:rsidRPr="00F814B5">
        <w:rPr>
          <w:rFonts w:asciiTheme="majorHAnsi" w:hAnsiTheme="majorHAnsi" w:cstheme="majorHAnsi"/>
          <w:b/>
          <w:color w:val="0070C0"/>
          <w:sz w:val="22"/>
          <w:szCs w:val="22"/>
        </w:rPr>
        <w:t xml:space="preserve"> and contact information</w:t>
      </w:r>
    </w:p>
    <w:p w:rsidR="00315153" w:rsidRPr="00F814B5" w:rsidRDefault="00315153" w:rsidP="00C27C54">
      <w:pPr>
        <w:rPr>
          <w:rFonts w:asciiTheme="majorHAnsi" w:hAnsiTheme="majorHAnsi" w:cstheme="majorHAnsi"/>
          <w:sz w:val="22"/>
          <w:szCs w:val="22"/>
        </w:rPr>
      </w:pPr>
      <w:r w:rsidRPr="00F814B5">
        <w:rPr>
          <w:rFonts w:asciiTheme="majorHAnsi" w:hAnsiTheme="majorHAnsi" w:cstheme="majorHAnsi"/>
          <w:sz w:val="22"/>
          <w:szCs w:val="22"/>
        </w:rPr>
        <w:t>Name</w:t>
      </w:r>
    </w:p>
    <w:p w:rsidR="00315153" w:rsidRPr="00F814B5" w:rsidRDefault="00315153" w:rsidP="00C27C54">
      <w:pPr>
        <w:rPr>
          <w:rFonts w:asciiTheme="majorHAnsi" w:hAnsiTheme="majorHAnsi" w:cstheme="majorHAnsi"/>
          <w:sz w:val="22"/>
          <w:szCs w:val="22"/>
        </w:rPr>
      </w:pPr>
      <w:r w:rsidRPr="00F814B5">
        <w:rPr>
          <w:rFonts w:asciiTheme="majorHAnsi" w:hAnsiTheme="majorHAnsi" w:cstheme="majorHAnsi"/>
          <w:sz w:val="22"/>
          <w:szCs w:val="22"/>
        </w:rPr>
        <w:t>Email</w:t>
      </w:r>
    </w:p>
    <w:p w:rsidR="006171EF" w:rsidRDefault="00315153" w:rsidP="00C27C54">
      <w:pPr>
        <w:rPr>
          <w:rFonts w:asciiTheme="majorHAnsi" w:hAnsiTheme="majorHAnsi" w:cstheme="majorHAnsi"/>
          <w:sz w:val="22"/>
          <w:szCs w:val="22"/>
        </w:rPr>
      </w:pPr>
      <w:r w:rsidRPr="00F814B5">
        <w:rPr>
          <w:rFonts w:asciiTheme="majorHAnsi" w:hAnsiTheme="majorHAnsi" w:cstheme="majorHAnsi"/>
          <w:sz w:val="22"/>
          <w:szCs w:val="22"/>
        </w:rPr>
        <w:t>Phone</w:t>
      </w:r>
    </w:p>
    <w:p w:rsidR="006171EF" w:rsidRDefault="006171EF" w:rsidP="006171EF">
      <w:r>
        <w:br w:type="page"/>
      </w:r>
    </w:p>
    <w:p w:rsidR="00A11999" w:rsidRPr="00F814B5" w:rsidRDefault="00A11999" w:rsidP="00C27C54">
      <w:pPr>
        <w:pStyle w:val="Heading2"/>
        <w:spacing w:before="0"/>
        <w:rPr>
          <w:rFonts w:cstheme="majorHAnsi"/>
          <w:color w:val="0070C0"/>
          <w:sz w:val="22"/>
          <w:szCs w:val="22"/>
        </w:rPr>
      </w:pPr>
      <w:r w:rsidRPr="00F814B5">
        <w:rPr>
          <w:rFonts w:cstheme="majorHAnsi"/>
          <w:color w:val="0070C0"/>
          <w:sz w:val="22"/>
          <w:szCs w:val="22"/>
        </w:rPr>
        <w:lastRenderedPageBreak/>
        <w:t>(PAGES 2-3)</w:t>
      </w:r>
    </w:p>
    <w:p w:rsidR="00016898" w:rsidRPr="00F814B5" w:rsidRDefault="00016898" w:rsidP="00C27C54">
      <w:pPr>
        <w:pStyle w:val="Heading2"/>
        <w:spacing w:before="0"/>
        <w:rPr>
          <w:rFonts w:eastAsia="Times New Roman" w:cstheme="majorHAnsi"/>
          <w:color w:val="0070C0"/>
          <w:sz w:val="22"/>
          <w:szCs w:val="22"/>
        </w:rPr>
      </w:pPr>
      <w:r w:rsidRPr="00F814B5">
        <w:rPr>
          <w:rFonts w:cstheme="majorHAnsi"/>
          <w:color w:val="0070C0"/>
          <w:sz w:val="22"/>
          <w:szCs w:val="22"/>
        </w:rPr>
        <w:t xml:space="preserve">Brief Summary of Background, </w:t>
      </w:r>
      <w:r w:rsidR="00A11999" w:rsidRPr="00F814B5">
        <w:rPr>
          <w:rFonts w:cstheme="majorHAnsi"/>
          <w:color w:val="0070C0"/>
          <w:sz w:val="22"/>
          <w:szCs w:val="22"/>
        </w:rPr>
        <w:t xml:space="preserve">Aims (Objectives) and </w:t>
      </w:r>
      <w:r w:rsidRPr="00F814B5">
        <w:rPr>
          <w:rFonts w:cstheme="majorHAnsi"/>
          <w:color w:val="0070C0"/>
          <w:sz w:val="22"/>
          <w:szCs w:val="22"/>
        </w:rPr>
        <w:t>Hypothes</w:t>
      </w:r>
      <w:r w:rsidR="00F814B5" w:rsidRPr="00F814B5">
        <w:rPr>
          <w:rFonts w:cstheme="majorHAnsi"/>
          <w:color w:val="0070C0"/>
          <w:sz w:val="22"/>
          <w:szCs w:val="22"/>
        </w:rPr>
        <w:t>e</w:t>
      </w:r>
      <w:r w:rsidRPr="00F814B5">
        <w:rPr>
          <w:rFonts w:cstheme="majorHAnsi"/>
          <w:color w:val="0070C0"/>
          <w:sz w:val="22"/>
          <w:szCs w:val="22"/>
        </w:rPr>
        <w:t xml:space="preserve">s </w:t>
      </w:r>
    </w:p>
    <w:p w:rsidR="00016898" w:rsidRPr="00F814B5" w:rsidRDefault="00016898" w:rsidP="00C27C54">
      <w:pPr>
        <w:rPr>
          <w:rFonts w:asciiTheme="majorHAnsi" w:eastAsia="Times New Roman" w:hAnsiTheme="majorHAnsi" w:cstheme="majorHAnsi"/>
          <w:sz w:val="22"/>
          <w:szCs w:val="22"/>
        </w:rPr>
      </w:pPr>
    </w:p>
    <w:p w:rsidR="00016898" w:rsidRPr="00F814B5"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Congenital heart disease is a significant problem in children. As we make rapid advances in the management of congenital heart disease, more and more children are surviving and living with the burden of chronic disease. Children living with congenital heart disease face physical and psychological stress as a result of their disease and its management.</w:t>
      </w:r>
    </w:p>
    <w:p w:rsidR="00016898" w:rsidRPr="00F814B5" w:rsidRDefault="00016898" w:rsidP="00C27C54">
      <w:pPr>
        <w:rPr>
          <w:rFonts w:asciiTheme="majorHAnsi" w:hAnsiTheme="majorHAnsi" w:cstheme="majorHAnsi"/>
          <w:sz w:val="22"/>
          <w:szCs w:val="22"/>
        </w:rPr>
      </w:pPr>
      <w:r w:rsidRPr="00F814B5">
        <w:rPr>
          <w:rFonts w:asciiTheme="majorHAnsi" w:hAnsiTheme="majorHAnsi" w:cstheme="majorHAnsi"/>
          <w:sz w:val="22"/>
          <w:szCs w:val="22"/>
        </w:rPr>
        <w:br/>
        <w:t>Therapeutic recreational</w:t>
      </w:r>
      <w:r w:rsidR="00C27C54" w:rsidRPr="00F814B5">
        <w:rPr>
          <w:rFonts w:asciiTheme="majorHAnsi" w:hAnsiTheme="majorHAnsi" w:cstheme="majorHAnsi"/>
          <w:sz w:val="22"/>
          <w:szCs w:val="22"/>
        </w:rPr>
        <w:t xml:space="preserve"> (TR)</w:t>
      </w:r>
      <w:r w:rsidRPr="00F814B5">
        <w:rPr>
          <w:rFonts w:asciiTheme="majorHAnsi" w:hAnsiTheme="majorHAnsi" w:cstheme="majorHAnsi"/>
          <w:sz w:val="22"/>
          <w:szCs w:val="22"/>
        </w:rPr>
        <w:t xml:space="preserve"> camping has been gaining popularity for children with chronic diseases. These camps are a mode of therapeutic recreation in which purposeful interventions are designed to improve the participants’ quality of life through recreation and leisure and where the provision of medical treatments for chronic illnesses are provided by competent health care professionals. A number of studies suggest that such camping experiences have a positive impact on the health related quality of life of children with chronic disease.</w:t>
      </w:r>
    </w:p>
    <w:p w:rsidR="00016898" w:rsidRPr="00F814B5" w:rsidRDefault="00016898" w:rsidP="00C27C54">
      <w:pPr>
        <w:rPr>
          <w:rFonts w:asciiTheme="majorHAnsi" w:hAnsiTheme="majorHAnsi" w:cstheme="majorHAnsi"/>
          <w:sz w:val="22"/>
          <w:szCs w:val="22"/>
        </w:rPr>
      </w:pPr>
    </w:p>
    <w:p w:rsidR="00016898" w:rsidRPr="00F814B5"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 xml:space="preserve">There is little data on therapeutic camping and health related quality of life </w:t>
      </w:r>
      <w:r w:rsidR="00C27C54" w:rsidRPr="00F814B5">
        <w:rPr>
          <w:rFonts w:asciiTheme="majorHAnsi" w:hAnsiTheme="majorHAnsi" w:cstheme="majorHAnsi"/>
          <w:sz w:val="22"/>
          <w:szCs w:val="22"/>
        </w:rPr>
        <w:t xml:space="preserve">(HRQOL) </w:t>
      </w:r>
      <w:r w:rsidRPr="00F814B5">
        <w:rPr>
          <w:rFonts w:asciiTheme="majorHAnsi" w:hAnsiTheme="majorHAnsi" w:cstheme="majorHAnsi"/>
          <w:sz w:val="22"/>
          <w:szCs w:val="22"/>
        </w:rPr>
        <w:t>in children with congenital heart disease. We plan to study the quantitative and qualitative effect of a 3-day fall camp experience for children with congenital heart defects, on their health related quality of life. We plan to do this through interviews and surveys using validate tools, and expert informed tools when validated tools are not available. We also plan to assess the sustainability of these effects over a period of time after the camp experience, and eventually to assess the effect of repeated camp experiences.</w:t>
      </w:r>
    </w:p>
    <w:p w:rsidR="00016898" w:rsidRPr="00F814B5" w:rsidRDefault="00016898" w:rsidP="00C27C54">
      <w:pPr>
        <w:rPr>
          <w:rFonts w:asciiTheme="majorHAnsi" w:hAnsiTheme="majorHAnsi" w:cstheme="majorHAnsi"/>
          <w:sz w:val="22"/>
          <w:szCs w:val="22"/>
        </w:rPr>
      </w:pPr>
    </w:p>
    <w:p w:rsidR="00016898"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 xml:space="preserve">Beyond the immediate-intermediate effects of TR camps on HRQOL, we also wish to take a broader view of how TR camps may impact the long-term health outcomes of the participants. We believe there may be a role for TR camps to improve knowledge skills acquisition and overall productivity for participants as they transition into adulthood and beyond. It is increasingly being realized that many of the variables that constitute one’s HRQOL, also relate to their general “sense of self”, which in turn affects their decision making and general level of health as they transition to adulthood. It is conceivable that all of these factors further may affect the utilization of health care resources in later years, which brings in to focus the possibility of TR camps being more than a wonderful humanistic endeavor, but also an efficient medical intervention with tangible health-cost benefits. </w:t>
      </w:r>
    </w:p>
    <w:p w:rsidR="006171EF" w:rsidRPr="00F814B5" w:rsidRDefault="006171EF" w:rsidP="00C27C54">
      <w:pPr>
        <w:rPr>
          <w:rFonts w:asciiTheme="majorHAnsi" w:hAnsiTheme="majorHAnsi" w:cstheme="majorHAnsi"/>
          <w:sz w:val="22"/>
          <w:szCs w:val="22"/>
        </w:rPr>
      </w:pPr>
    </w:p>
    <w:p w:rsidR="00C27C54" w:rsidRPr="00F814B5" w:rsidRDefault="00C27C54" w:rsidP="00C27C54">
      <w:pPr>
        <w:pStyle w:val="Heading1"/>
        <w:spacing w:before="0"/>
        <w:rPr>
          <w:rFonts w:cstheme="majorHAnsi"/>
          <w:sz w:val="22"/>
          <w:szCs w:val="22"/>
        </w:rPr>
      </w:pPr>
    </w:p>
    <w:p w:rsidR="00A11999" w:rsidRPr="00F814B5" w:rsidRDefault="00A11999" w:rsidP="00A11999">
      <w:pPr>
        <w:pStyle w:val="Heading1"/>
        <w:spacing w:before="0"/>
        <w:rPr>
          <w:rFonts w:cstheme="majorHAnsi"/>
          <w:color w:val="0070C0"/>
          <w:sz w:val="22"/>
          <w:szCs w:val="22"/>
        </w:rPr>
      </w:pPr>
      <w:r w:rsidRPr="00F814B5">
        <w:rPr>
          <w:rFonts w:cstheme="majorHAnsi"/>
          <w:color w:val="0070C0"/>
          <w:sz w:val="22"/>
          <w:szCs w:val="22"/>
        </w:rPr>
        <w:t>Objectives</w:t>
      </w:r>
    </w:p>
    <w:p w:rsidR="00A11999" w:rsidRDefault="00A11999" w:rsidP="00A11999">
      <w:pPr>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-To assess the HRQOL of participants before and after attendance of TR camp, immediately after, at 1 month, at 6 months and at 12 months.</w:t>
      </w:r>
    </w:p>
    <w:p w:rsidR="006171EF" w:rsidRPr="00F814B5" w:rsidRDefault="006171EF" w:rsidP="00A11999">
      <w:pPr>
        <w:rPr>
          <w:rFonts w:asciiTheme="majorHAnsi" w:eastAsia="Times New Roman" w:hAnsiTheme="majorHAnsi" w:cstheme="majorHAnsi"/>
          <w:sz w:val="22"/>
          <w:szCs w:val="22"/>
        </w:rPr>
      </w:pPr>
    </w:p>
    <w:p w:rsidR="00A11999" w:rsidRPr="00F814B5" w:rsidRDefault="00A11999" w:rsidP="00A11999">
      <w:pPr>
        <w:rPr>
          <w:rFonts w:asciiTheme="majorHAnsi" w:hAnsiTheme="majorHAnsi" w:cstheme="majorHAnsi"/>
          <w:sz w:val="22"/>
          <w:szCs w:val="22"/>
        </w:rPr>
      </w:pPr>
    </w:p>
    <w:p w:rsidR="00016898" w:rsidRPr="00F814B5" w:rsidRDefault="00F814B5" w:rsidP="00C27C54">
      <w:pPr>
        <w:pStyle w:val="Heading1"/>
        <w:spacing w:before="0"/>
        <w:rPr>
          <w:rFonts w:cstheme="majorHAnsi"/>
          <w:color w:val="0070C0"/>
          <w:sz w:val="22"/>
          <w:szCs w:val="22"/>
        </w:rPr>
      </w:pPr>
      <w:r w:rsidRPr="00F814B5">
        <w:rPr>
          <w:rFonts w:cstheme="majorHAnsi"/>
          <w:color w:val="0070C0"/>
          <w:sz w:val="22"/>
          <w:szCs w:val="22"/>
        </w:rPr>
        <w:t>Hypothesis</w:t>
      </w:r>
    </w:p>
    <w:p w:rsidR="00016898" w:rsidRDefault="00F814B5" w:rsidP="00C27C54">
      <w:pPr>
        <w:rPr>
          <w:rFonts w:asciiTheme="majorHAnsi" w:hAnsiTheme="majorHAnsi" w:cstheme="majorHAnsi"/>
          <w:sz w:val="22"/>
          <w:szCs w:val="22"/>
        </w:rPr>
      </w:pPr>
      <w:r w:rsidRPr="00F814B5">
        <w:rPr>
          <w:rFonts w:asciiTheme="majorHAnsi" w:hAnsiTheme="majorHAnsi" w:cstheme="majorHAnsi"/>
          <w:sz w:val="22"/>
          <w:szCs w:val="22"/>
        </w:rPr>
        <w:t>A</w:t>
      </w:r>
      <w:r w:rsidR="00016898" w:rsidRPr="00F814B5">
        <w:rPr>
          <w:rFonts w:asciiTheme="majorHAnsi" w:hAnsiTheme="majorHAnsi" w:cstheme="majorHAnsi"/>
          <w:sz w:val="22"/>
          <w:szCs w:val="22"/>
        </w:rPr>
        <w:t xml:space="preserve">ttendance </w:t>
      </w:r>
      <w:r w:rsidRPr="00F814B5">
        <w:rPr>
          <w:rFonts w:asciiTheme="majorHAnsi" w:hAnsiTheme="majorHAnsi" w:cstheme="majorHAnsi"/>
          <w:sz w:val="22"/>
          <w:szCs w:val="22"/>
        </w:rPr>
        <w:t>at</w:t>
      </w:r>
      <w:r w:rsidR="00016898" w:rsidRPr="00F814B5">
        <w:rPr>
          <w:rFonts w:asciiTheme="majorHAnsi" w:hAnsiTheme="majorHAnsi" w:cstheme="majorHAnsi"/>
          <w:sz w:val="22"/>
          <w:szCs w:val="22"/>
        </w:rPr>
        <w:t xml:space="preserve"> a therapeutic recreational camp </w:t>
      </w:r>
      <w:r w:rsidRPr="00F814B5">
        <w:rPr>
          <w:rFonts w:asciiTheme="majorHAnsi" w:hAnsiTheme="majorHAnsi" w:cstheme="majorHAnsi"/>
          <w:sz w:val="22"/>
          <w:szCs w:val="22"/>
        </w:rPr>
        <w:t xml:space="preserve">will be </w:t>
      </w:r>
      <w:r w:rsidR="00016898" w:rsidRPr="00F814B5">
        <w:rPr>
          <w:rFonts w:asciiTheme="majorHAnsi" w:hAnsiTheme="majorHAnsi" w:cstheme="majorHAnsi"/>
          <w:sz w:val="22"/>
          <w:szCs w:val="22"/>
        </w:rPr>
        <w:t>correlated with a measurable change in indices that reliably and validly represent health related quality of l</w:t>
      </w:r>
      <w:r w:rsidRPr="00F814B5">
        <w:rPr>
          <w:rFonts w:asciiTheme="majorHAnsi" w:hAnsiTheme="majorHAnsi" w:cstheme="majorHAnsi"/>
          <w:sz w:val="22"/>
          <w:szCs w:val="22"/>
        </w:rPr>
        <w:t>ife.</w:t>
      </w:r>
    </w:p>
    <w:p w:rsidR="006171EF" w:rsidRPr="00F814B5" w:rsidRDefault="006171EF" w:rsidP="00C27C54">
      <w:pPr>
        <w:rPr>
          <w:rFonts w:asciiTheme="majorHAnsi" w:hAnsiTheme="majorHAnsi" w:cstheme="majorHAnsi"/>
          <w:sz w:val="22"/>
          <w:szCs w:val="22"/>
        </w:rPr>
      </w:pPr>
    </w:p>
    <w:p w:rsidR="00C27C54" w:rsidRPr="00F814B5" w:rsidRDefault="00C27C54" w:rsidP="00C27C54">
      <w:pPr>
        <w:pStyle w:val="Heading1"/>
        <w:spacing w:before="0"/>
        <w:rPr>
          <w:rFonts w:cstheme="majorHAnsi"/>
          <w:sz w:val="22"/>
          <w:szCs w:val="22"/>
        </w:rPr>
      </w:pPr>
    </w:p>
    <w:p w:rsidR="00016898" w:rsidRPr="00F814B5" w:rsidRDefault="00016898" w:rsidP="00C27C54">
      <w:pPr>
        <w:pStyle w:val="Heading1"/>
        <w:spacing w:before="0"/>
        <w:rPr>
          <w:rFonts w:cstheme="majorHAnsi"/>
          <w:color w:val="0070C0"/>
          <w:sz w:val="22"/>
          <w:szCs w:val="22"/>
        </w:rPr>
      </w:pPr>
      <w:r w:rsidRPr="00F814B5">
        <w:rPr>
          <w:rFonts w:cstheme="majorHAnsi"/>
          <w:color w:val="0070C0"/>
          <w:sz w:val="22"/>
          <w:szCs w:val="22"/>
        </w:rPr>
        <w:t>Design</w:t>
      </w:r>
    </w:p>
    <w:p w:rsidR="00016898"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-Prospective survey based analysis of defined population at multiple points of time.</w:t>
      </w:r>
    </w:p>
    <w:p w:rsidR="006171EF" w:rsidRPr="00F814B5" w:rsidRDefault="006171EF" w:rsidP="00C27C54">
      <w:pPr>
        <w:rPr>
          <w:rFonts w:asciiTheme="majorHAnsi" w:hAnsiTheme="majorHAnsi" w:cstheme="majorHAnsi"/>
          <w:sz w:val="22"/>
          <w:szCs w:val="22"/>
        </w:rPr>
      </w:pPr>
    </w:p>
    <w:p w:rsidR="00C27C54" w:rsidRPr="00F814B5" w:rsidRDefault="00C27C54" w:rsidP="00C27C54">
      <w:pPr>
        <w:pStyle w:val="Heading1"/>
        <w:spacing w:before="0"/>
        <w:rPr>
          <w:rFonts w:cstheme="majorHAnsi"/>
          <w:sz w:val="22"/>
          <w:szCs w:val="22"/>
        </w:rPr>
      </w:pPr>
    </w:p>
    <w:p w:rsidR="00016898" w:rsidRPr="00F814B5" w:rsidRDefault="00016898" w:rsidP="00C27C54">
      <w:pPr>
        <w:pStyle w:val="Heading1"/>
        <w:spacing w:before="0"/>
        <w:rPr>
          <w:rFonts w:cstheme="majorHAnsi"/>
          <w:color w:val="0070C0"/>
          <w:sz w:val="22"/>
          <w:szCs w:val="22"/>
        </w:rPr>
      </w:pPr>
      <w:r w:rsidRPr="00F814B5">
        <w:rPr>
          <w:rFonts w:cstheme="majorHAnsi"/>
          <w:color w:val="0070C0"/>
          <w:sz w:val="22"/>
          <w:szCs w:val="22"/>
        </w:rPr>
        <w:t>Methods</w:t>
      </w:r>
    </w:p>
    <w:p w:rsidR="00016898" w:rsidRPr="00F814B5"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-Define inclusion criteria, camp duration, camp interventions, sample size of participants.</w:t>
      </w:r>
    </w:p>
    <w:p w:rsidR="00016898" w:rsidRPr="00F814B5"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-Conduct survey of participants using PEDSQL questionnaire, before camp attendance, immediately after, and then at intervals of 1 month, 6 months and 12 months.</w:t>
      </w:r>
    </w:p>
    <w:p w:rsidR="00C27C54" w:rsidRDefault="00016898" w:rsidP="00F814B5">
      <w:pPr>
        <w:rPr>
          <w:rFonts w:asciiTheme="majorHAnsi" w:hAnsiTheme="majorHAnsi" w:cstheme="majorHAnsi"/>
          <w:sz w:val="22"/>
          <w:szCs w:val="22"/>
        </w:rPr>
      </w:pPr>
      <w:r w:rsidRPr="00F814B5">
        <w:rPr>
          <w:rFonts w:asciiTheme="majorHAnsi" w:hAnsiTheme="majorHAnsi" w:cstheme="majorHAnsi"/>
          <w:sz w:val="22"/>
          <w:szCs w:val="22"/>
        </w:rPr>
        <w:t>-Conduct interviews of participants using tools for qualitative assessment of HRQOL.</w:t>
      </w:r>
    </w:p>
    <w:p w:rsidR="006171EF" w:rsidRPr="00F814B5" w:rsidRDefault="006171EF" w:rsidP="00F814B5">
      <w:pPr>
        <w:rPr>
          <w:rFonts w:asciiTheme="majorHAnsi" w:hAnsiTheme="majorHAnsi" w:cstheme="majorHAnsi"/>
          <w:sz w:val="22"/>
          <w:szCs w:val="22"/>
        </w:rPr>
      </w:pPr>
    </w:p>
    <w:p w:rsidR="00C27C54" w:rsidRPr="00F814B5" w:rsidRDefault="00C27C54" w:rsidP="00C27C54">
      <w:pPr>
        <w:pStyle w:val="Heading1"/>
        <w:spacing w:before="0"/>
        <w:rPr>
          <w:rFonts w:cstheme="majorHAnsi"/>
          <w:sz w:val="22"/>
          <w:szCs w:val="22"/>
        </w:rPr>
      </w:pPr>
    </w:p>
    <w:p w:rsidR="00E248ED" w:rsidRPr="00F814B5" w:rsidRDefault="008D59F2" w:rsidP="00C27C54">
      <w:pPr>
        <w:pStyle w:val="Heading1"/>
        <w:spacing w:before="0"/>
        <w:rPr>
          <w:rFonts w:cstheme="majorHAnsi"/>
          <w:color w:val="0070C0"/>
          <w:sz w:val="22"/>
          <w:szCs w:val="22"/>
        </w:rPr>
      </w:pPr>
      <w:r w:rsidRPr="00F814B5">
        <w:rPr>
          <w:rFonts w:cstheme="majorHAnsi"/>
          <w:color w:val="0070C0"/>
          <w:sz w:val="22"/>
          <w:szCs w:val="22"/>
        </w:rPr>
        <w:t>Statistical Approach/Analyses</w:t>
      </w:r>
    </w:p>
    <w:p w:rsidR="00E248ED"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-Will need to statistically analyze the surveys</w:t>
      </w:r>
    </w:p>
    <w:p w:rsidR="006171EF" w:rsidRPr="00F814B5" w:rsidRDefault="006171EF" w:rsidP="00C27C54">
      <w:pPr>
        <w:tabs>
          <w:tab w:val="left" w:pos="5496"/>
        </w:tabs>
        <w:rPr>
          <w:rFonts w:asciiTheme="majorHAnsi" w:eastAsia="Times New Roman" w:hAnsiTheme="majorHAnsi" w:cstheme="majorHAnsi"/>
          <w:sz w:val="22"/>
          <w:szCs w:val="22"/>
        </w:rPr>
      </w:pPr>
    </w:p>
    <w:p w:rsidR="00C27C54" w:rsidRPr="00F814B5" w:rsidRDefault="00C27C54" w:rsidP="00C27C54">
      <w:pPr>
        <w:pStyle w:val="Heading1"/>
        <w:spacing w:before="0"/>
        <w:rPr>
          <w:rFonts w:cstheme="majorHAnsi"/>
          <w:sz w:val="22"/>
          <w:szCs w:val="22"/>
        </w:rPr>
      </w:pPr>
    </w:p>
    <w:p w:rsidR="00E248ED" w:rsidRPr="00F814B5" w:rsidRDefault="00E248ED" w:rsidP="00C27C54">
      <w:pPr>
        <w:pStyle w:val="Heading1"/>
        <w:spacing w:before="0"/>
        <w:rPr>
          <w:rFonts w:cstheme="majorHAnsi"/>
          <w:color w:val="0070C0"/>
          <w:sz w:val="22"/>
          <w:szCs w:val="22"/>
        </w:rPr>
      </w:pPr>
      <w:r w:rsidRPr="00F814B5">
        <w:rPr>
          <w:rFonts w:cstheme="majorHAnsi"/>
          <w:color w:val="0070C0"/>
          <w:sz w:val="22"/>
          <w:szCs w:val="22"/>
        </w:rPr>
        <w:t>Time</w:t>
      </w:r>
      <w:r w:rsidR="008D59F2" w:rsidRPr="00F814B5">
        <w:rPr>
          <w:rFonts w:cstheme="majorHAnsi"/>
          <w:color w:val="0070C0"/>
          <w:sz w:val="22"/>
          <w:szCs w:val="22"/>
        </w:rPr>
        <w:t>line</w:t>
      </w:r>
    </w:p>
    <w:p w:rsidR="00E248ED" w:rsidRPr="00F814B5"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-Spring 201</w:t>
      </w:r>
      <w:r w:rsidR="000F7DCA" w:rsidRPr="00F814B5">
        <w:rPr>
          <w:rFonts w:asciiTheme="majorHAnsi" w:eastAsia="Times New Roman" w:hAnsiTheme="majorHAnsi" w:cstheme="majorHAnsi"/>
          <w:sz w:val="22"/>
          <w:szCs w:val="22"/>
        </w:rPr>
        <w:t>8</w:t>
      </w:r>
      <w:r w:rsidRPr="00F814B5">
        <w:rPr>
          <w:rFonts w:asciiTheme="majorHAnsi" w:eastAsia="Times New Roman" w:hAnsiTheme="majorHAnsi" w:cstheme="majorHAnsi"/>
          <w:sz w:val="22"/>
          <w:szCs w:val="22"/>
        </w:rPr>
        <w:t>- Start enrolling participants</w:t>
      </w:r>
    </w:p>
    <w:p w:rsidR="00E248ED" w:rsidRPr="00F814B5"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-Summer 201</w:t>
      </w:r>
      <w:r w:rsidR="000F7DCA" w:rsidRPr="00F814B5">
        <w:rPr>
          <w:rFonts w:asciiTheme="majorHAnsi" w:eastAsia="Times New Roman" w:hAnsiTheme="majorHAnsi" w:cstheme="majorHAnsi"/>
          <w:sz w:val="22"/>
          <w:szCs w:val="22"/>
        </w:rPr>
        <w:t>8</w:t>
      </w:r>
      <w:r w:rsidRPr="00F814B5">
        <w:rPr>
          <w:rFonts w:asciiTheme="majorHAnsi" w:eastAsia="Times New Roman" w:hAnsiTheme="majorHAnsi" w:cstheme="majorHAnsi"/>
          <w:sz w:val="22"/>
          <w:szCs w:val="22"/>
        </w:rPr>
        <w:t>- Get “before attendance” data</w:t>
      </w:r>
    </w:p>
    <w:p w:rsidR="00E248ED" w:rsidRPr="00F814B5"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-Fall 201</w:t>
      </w:r>
      <w:r w:rsidR="000F7DCA" w:rsidRPr="00F814B5">
        <w:rPr>
          <w:rFonts w:asciiTheme="majorHAnsi" w:eastAsia="Times New Roman" w:hAnsiTheme="majorHAnsi" w:cstheme="majorHAnsi"/>
          <w:sz w:val="22"/>
          <w:szCs w:val="22"/>
        </w:rPr>
        <w:t>8</w:t>
      </w:r>
      <w:r w:rsidRPr="00F814B5">
        <w:rPr>
          <w:rFonts w:asciiTheme="majorHAnsi" w:eastAsia="Times New Roman" w:hAnsiTheme="majorHAnsi" w:cstheme="majorHAnsi"/>
          <w:sz w:val="22"/>
          <w:szCs w:val="22"/>
        </w:rPr>
        <w:t>- Get data during camp attendance</w:t>
      </w:r>
    </w:p>
    <w:p w:rsidR="00E248ED" w:rsidRPr="00F814B5"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-Winter 201</w:t>
      </w:r>
      <w:r w:rsidR="000F7DCA" w:rsidRPr="00F814B5">
        <w:rPr>
          <w:rFonts w:asciiTheme="majorHAnsi" w:eastAsia="Times New Roman" w:hAnsiTheme="majorHAnsi" w:cstheme="majorHAnsi"/>
          <w:sz w:val="22"/>
          <w:szCs w:val="22"/>
        </w:rPr>
        <w:t>8</w:t>
      </w:r>
      <w:r w:rsidRPr="00F814B5">
        <w:rPr>
          <w:rFonts w:asciiTheme="majorHAnsi" w:eastAsia="Times New Roman" w:hAnsiTheme="majorHAnsi" w:cstheme="majorHAnsi"/>
          <w:sz w:val="22"/>
          <w:szCs w:val="22"/>
        </w:rPr>
        <w:t>- 1 month interval</w:t>
      </w:r>
    </w:p>
    <w:p w:rsidR="00E248ED" w:rsidRPr="00F814B5"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-Spring 201</w:t>
      </w:r>
      <w:r w:rsidR="000F7DCA" w:rsidRPr="00F814B5">
        <w:rPr>
          <w:rFonts w:asciiTheme="majorHAnsi" w:eastAsia="Times New Roman" w:hAnsiTheme="majorHAnsi" w:cstheme="majorHAnsi"/>
          <w:sz w:val="22"/>
          <w:szCs w:val="22"/>
        </w:rPr>
        <w:t>9</w:t>
      </w:r>
      <w:r w:rsidRPr="00F814B5">
        <w:rPr>
          <w:rFonts w:asciiTheme="majorHAnsi" w:eastAsia="Times New Roman" w:hAnsiTheme="majorHAnsi" w:cstheme="majorHAnsi"/>
          <w:sz w:val="22"/>
          <w:szCs w:val="22"/>
        </w:rPr>
        <w:t>- 6 month interval</w:t>
      </w:r>
    </w:p>
    <w:p w:rsidR="00E248ED"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-Fall 201</w:t>
      </w:r>
      <w:r w:rsidR="000F7DCA" w:rsidRPr="00F814B5">
        <w:rPr>
          <w:rFonts w:asciiTheme="majorHAnsi" w:eastAsia="Times New Roman" w:hAnsiTheme="majorHAnsi" w:cstheme="majorHAnsi"/>
          <w:sz w:val="22"/>
          <w:szCs w:val="22"/>
        </w:rPr>
        <w:t>9</w:t>
      </w:r>
      <w:r w:rsidRPr="00F814B5">
        <w:rPr>
          <w:rFonts w:asciiTheme="majorHAnsi" w:eastAsia="Times New Roman" w:hAnsiTheme="majorHAnsi" w:cstheme="majorHAnsi"/>
          <w:sz w:val="22"/>
          <w:szCs w:val="22"/>
        </w:rPr>
        <w:t>- 12 month interval</w:t>
      </w:r>
    </w:p>
    <w:p w:rsidR="006171EF" w:rsidRPr="00F814B5" w:rsidRDefault="006171EF" w:rsidP="00C27C54">
      <w:pPr>
        <w:tabs>
          <w:tab w:val="left" w:pos="5496"/>
        </w:tabs>
        <w:rPr>
          <w:rFonts w:asciiTheme="majorHAnsi" w:eastAsia="Times New Roman" w:hAnsiTheme="majorHAnsi" w:cstheme="majorHAnsi"/>
          <w:sz w:val="22"/>
          <w:szCs w:val="22"/>
        </w:rPr>
      </w:pPr>
    </w:p>
    <w:p w:rsidR="00C27C54" w:rsidRPr="00F814B5" w:rsidRDefault="00C27C54" w:rsidP="00C27C54">
      <w:pPr>
        <w:pStyle w:val="Heading1"/>
        <w:spacing w:before="0"/>
        <w:rPr>
          <w:rFonts w:cstheme="majorHAnsi"/>
          <w:sz w:val="22"/>
          <w:szCs w:val="22"/>
        </w:rPr>
      </w:pPr>
    </w:p>
    <w:p w:rsidR="00E248ED" w:rsidRPr="00F814B5" w:rsidRDefault="00E248ED" w:rsidP="00C27C54">
      <w:pPr>
        <w:pStyle w:val="Heading1"/>
        <w:spacing w:before="0"/>
        <w:rPr>
          <w:rFonts w:cstheme="majorHAnsi"/>
          <w:color w:val="0070C0"/>
          <w:sz w:val="22"/>
          <w:szCs w:val="22"/>
        </w:rPr>
      </w:pPr>
      <w:r w:rsidRPr="00F814B5">
        <w:rPr>
          <w:rFonts w:cstheme="majorHAnsi"/>
          <w:color w:val="0070C0"/>
          <w:sz w:val="22"/>
          <w:szCs w:val="22"/>
        </w:rPr>
        <w:t>Role of Resident</w:t>
      </w:r>
      <w:r w:rsidR="00EB626F" w:rsidRPr="00F814B5">
        <w:rPr>
          <w:rFonts w:cstheme="majorHAnsi"/>
          <w:color w:val="0070C0"/>
          <w:sz w:val="22"/>
          <w:szCs w:val="22"/>
        </w:rPr>
        <w:t xml:space="preserve"> (specifically)</w:t>
      </w:r>
    </w:p>
    <w:p w:rsidR="00E248ED"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Principal Investigator</w:t>
      </w:r>
      <w:r w:rsidR="00F814B5" w:rsidRPr="00F814B5">
        <w:rPr>
          <w:rFonts w:asciiTheme="majorHAnsi" w:eastAsia="Times New Roman" w:hAnsiTheme="majorHAnsi" w:cstheme="majorHAnsi"/>
          <w:sz w:val="22"/>
          <w:szCs w:val="22"/>
        </w:rPr>
        <w:t>, will collate all survey materials, convene meetings with people and get approval, apply for IRB approval, tell the research assistant what to do, figure out how to do this, and make it all happen. Research mentor will provide guidance, moral support, and encourage adherence to timeline.</w:t>
      </w:r>
    </w:p>
    <w:p w:rsidR="006171EF" w:rsidRDefault="006171EF">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rsidR="00F814B5" w:rsidRPr="00F814B5" w:rsidRDefault="00F814B5" w:rsidP="00C27C54">
      <w:pPr>
        <w:pStyle w:val="Heading1"/>
        <w:spacing w:before="0"/>
        <w:rPr>
          <w:rFonts w:cstheme="majorHAnsi"/>
          <w:color w:val="0070C0"/>
          <w:sz w:val="22"/>
          <w:szCs w:val="22"/>
        </w:rPr>
      </w:pPr>
      <w:r w:rsidRPr="00F814B5">
        <w:rPr>
          <w:rFonts w:cstheme="majorHAnsi"/>
          <w:color w:val="0070C0"/>
          <w:sz w:val="22"/>
          <w:szCs w:val="22"/>
        </w:rPr>
        <w:lastRenderedPageBreak/>
        <w:t>Page 4</w:t>
      </w:r>
    </w:p>
    <w:p w:rsidR="00E248ED" w:rsidRPr="00F814B5" w:rsidRDefault="00E248ED" w:rsidP="00C27C54">
      <w:pPr>
        <w:pStyle w:val="Heading1"/>
        <w:spacing w:before="0"/>
        <w:rPr>
          <w:rFonts w:cstheme="majorHAnsi"/>
          <w:color w:val="0070C0"/>
          <w:sz w:val="22"/>
          <w:szCs w:val="22"/>
        </w:rPr>
      </w:pPr>
      <w:r w:rsidRPr="00F814B5">
        <w:rPr>
          <w:rFonts w:cstheme="majorHAnsi"/>
          <w:color w:val="0070C0"/>
          <w:sz w:val="22"/>
          <w:szCs w:val="22"/>
        </w:rPr>
        <w:t>Budget</w:t>
      </w:r>
      <w:r w:rsidR="00315153" w:rsidRPr="00F814B5">
        <w:rPr>
          <w:rFonts w:cstheme="majorHAnsi"/>
          <w:color w:val="0070C0"/>
          <w:sz w:val="22"/>
          <w:szCs w:val="22"/>
        </w:rPr>
        <w:t xml:space="preserve"> and Justification</w:t>
      </w:r>
    </w:p>
    <w:p w:rsidR="00315153" w:rsidRPr="00F814B5" w:rsidRDefault="00315153" w:rsidP="00315153">
      <w:pPr>
        <w:rPr>
          <w:rFonts w:asciiTheme="majorHAnsi" w:hAnsiTheme="majorHAnsi" w:cstheme="majorHAnsi"/>
          <w:sz w:val="22"/>
          <w:szCs w:val="22"/>
        </w:rPr>
      </w:pPr>
    </w:p>
    <w:p w:rsidR="00315153" w:rsidRPr="00F814B5" w:rsidRDefault="00315153" w:rsidP="00315153">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1. Budget must clearly support the goals and timeline outlined in your application.</w:t>
      </w:r>
    </w:p>
    <w:p w:rsidR="00315153" w:rsidRPr="00F814B5" w:rsidRDefault="00315153" w:rsidP="00315153">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2. Include a complete description of each activity.</w:t>
      </w:r>
    </w:p>
    <w:p w:rsidR="00315153" w:rsidRPr="00F814B5" w:rsidRDefault="00315153" w:rsidP="00315153">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 xml:space="preserve">3. All </w:t>
      </w:r>
      <w:r w:rsidR="004C16E7">
        <w:rPr>
          <w:rFonts w:asciiTheme="majorHAnsi" w:hAnsiTheme="majorHAnsi" w:cstheme="majorHAnsi"/>
          <w:sz w:val="22"/>
          <w:szCs w:val="22"/>
        </w:rPr>
        <w:t xml:space="preserve">relevant </w:t>
      </w:r>
      <w:r w:rsidRPr="00F814B5">
        <w:rPr>
          <w:rFonts w:asciiTheme="majorHAnsi" w:hAnsiTheme="majorHAnsi" w:cstheme="majorHAnsi"/>
          <w:sz w:val="22"/>
          <w:szCs w:val="22"/>
        </w:rPr>
        <w:t>budget li</w:t>
      </w:r>
      <w:r w:rsidR="004C16E7">
        <w:rPr>
          <w:rFonts w:asciiTheme="majorHAnsi" w:hAnsiTheme="majorHAnsi" w:cstheme="majorHAnsi"/>
          <w:sz w:val="22"/>
          <w:szCs w:val="22"/>
        </w:rPr>
        <w:t>ne items should include a formula (e.g. 25 people @ $10 gift card=$250)</w:t>
      </w:r>
    </w:p>
    <w:p w:rsidR="00315153" w:rsidRPr="00F814B5" w:rsidRDefault="00315153" w:rsidP="00315153">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 xml:space="preserve">4. Please </w:t>
      </w:r>
      <w:r w:rsidR="00EB626F" w:rsidRPr="00F814B5">
        <w:rPr>
          <w:rFonts w:asciiTheme="majorHAnsi" w:hAnsiTheme="majorHAnsi" w:cstheme="majorHAnsi"/>
          <w:sz w:val="22"/>
          <w:szCs w:val="22"/>
        </w:rPr>
        <w:t>d</w:t>
      </w:r>
      <w:r w:rsidRPr="00F814B5">
        <w:rPr>
          <w:rFonts w:asciiTheme="majorHAnsi" w:hAnsiTheme="majorHAnsi" w:cstheme="majorHAnsi"/>
          <w:sz w:val="22"/>
          <w:szCs w:val="22"/>
        </w:rPr>
        <w:t>o not group multiple activities in one line item.</w:t>
      </w:r>
    </w:p>
    <w:p w:rsidR="00EB626F" w:rsidRPr="00F814B5" w:rsidRDefault="00EB626F" w:rsidP="00EB626F">
      <w:pPr>
        <w:ind w:left="360"/>
        <w:jc w:val="center"/>
        <w:rPr>
          <w:rFonts w:asciiTheme="majorHAnsi" w:hAnsiTheme="majorHAnsi" w:cstheme="majorHAnsi"/>
          <w:b/>
          <w:sz w:val="22"/>
          <w:szCs w:val="22"/>
        </w:rPr>
      </w:pPr>
      <w:r w:rsidRPr="00F814B5">
        <w:rPr>
          <w:rFonts w:asciiTheme="majorHAnsi" w:hAnsiTheme="majorHAnsi" w:cstheme="majorHAnsi"/>
          <w:b/>
          <w:sz w:val="22"/>
          <w:szCs w:val="22"/>
        </w:rPr>
        <w:t xml:space="preserve">Budget </w:t>
      </w:r>
      <w:r w:rsidR="008D59F2" w:rsidRPr="00F814B5">
        <w:rPr>
          <w:rFonts w:asciiTheme="majorHAnsi" w:hAnsiTheme="majorHAnsi" w:cstheme="majorHAnsi"/>
          <w:b/>
          <w:sz w:val="22"/>
          <w:szCs w:val="22"/>
        </w:rPr>
        <w:t>Example</w:t>
      </w:r>
    </w:p>
    <w:p w:rsidR="00EB626F" w:rsidRPr="00F814B5" w:rsidRDefault="00EB626F" w:rsidP="00EB626F">
      <w:pPr>
        <w:jc w:val="center"/>
        <w:rPr>
          <w:rFonts w:asciiTheme="majorHAnsi" w:hAnsiTheme="majorHAnsi" w:cstheme="majorHAnsi"/>
          <w:b/>
          <w:sz w:val="22"/>
          <w:szCs w:val="22"/>
        </w:rPr>
      </w:pPr>
    </w:p>
    <w:tbl>
      <w:tblPr>
        <w:tblW w:w="10098"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1440"/>
        <w:gridCol w:w="1508"/>
        <w:gridCol w:w="10"/>
        <w:gridCol w:w="1376"/>
        <w:gridCol w:w="7"/>
        <w:gridCol w:w="1383"/>
        <w:gridCol w:w="1386"/>
      </w:tblGrid>
      <w:tr w:rsidR="00EB626F" w:rsidRPr="00F814B5" w:rsidTr="00EB626F">
        <w:tc>
          <w:tcPr>
            <w:tcW w:w="2988" w:type="dxa"/>
            <w:tcBorders>
              <w:bottom w:val="double" w:sz="6" w:space="0" w:color="000000"/>
              <w:right w:val="nil"/>
            </w:tcBorders>
            <w:vAlign w:val="bottom"/>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PERSONNEL (NAME, TITLE)</w:t>
            </w:r>
          </w:p>
        </w:tc>
        <w:tc>
          <w:tcPr>
            <w:tcW w:w="1440" w:type="dxa"/>
            <w:tcBorders>
              <w:left w:val="single" w:sz="6" w:space="0" w:color="000000"/>
              <w:bottom w:val="double" w:sz="6" w:space="0" w:color="000000"/>
              <w:right w:val="nil"/>
            </w:tcBorders>
            <w:vAlign w:val="bottom"/>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ROLE</w:t>
            </w:r>
          </w:p>
        </w:tc>
        <w:tc>
          <w:tcPr>
            <w:tcW w:w="1508" w:type="dxa"/>
            <w:tcBorders>
              <w:bottom w:val="double" w:sz="6" w:space="0" w:color="000000"/>
              <w:right w:val="nil"/>
            </w:tcBorders>
            <w:vAlign w:val="bottom"/>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 EFFORT</w:t>
            </w:r>
          </w:p>
        </w:tc>
        <w:tc>
          <w:tcPr>
            <w:tcW w:w="1386" w:type="dxa"/>
            <w:gridSpan w:val="2"/>
            <w:tcBorders>
              <w:top w:val="single" w:sz="6" w:space="0" w:color="000000"/>
              <w:left w:val="single" w:sz="6" w:space="0" w:color="000000"/>
              <w:bottom w:val="double" w:sz="6" w:space="0" w:color="000000"/>
              <w:right w:val="nil"/>
            </w:tcBorders>
            <w:vAlign w:val="bottom"/>
          </w:tcPr>
          <w:p w:rsidR="00EB626F" w:rsidRPr="00F814B5" w:rsidRDefault="00CF2463" w:rsidP="00C02C86">
            <w:pPr>
              <w:spacing w:line="360" w:lineRule="auto"/>
              <w:rPr>
                <w:rFonts w:asciiTheme="majorHAnsi" w:hAnsiTheme="majorHAnsi" w:cstheme="majorHAnsi"/>
                <w:sz w:val="22"/>
                <w:szCs w:val="22"/>
              </w:rPr>
            </w:pPr>
            <w:r>
              <w:rPr>
                <w:rFonts w:asciiTheme="majorHAnsi" w:hAnsiTheme="majorHAnsi" w:cstheme="majorHAnsi"/>
                <w:sz w:val="22"/>
                <w:szCs w:val="22"/>
              </w:rPr>
              <w:t>Task</w:t>
            </w:r>
          </w:p>
        </w:tc>
        <w:tc>
          <w:tcPr>
            <w:tcW w:w="1390" w:type="dxa"/>
            <w:gridSpan w:val="2"/>
            <w:tcBorders>
              <w:top w:val="single" w:sz="6" w:space="0" w:color="000000"/>
              <w:left w:val="single" w:sz="6" w:space="0" w:color="000000"/>
              <w:bottom w:val="double" w:sz="6" w:space="0" w:color="000000"/>
              <w:right w:val="nil"/>
            </w:tcBorders>
            <w:vAlign w:val="bottom"/>
          </w:tcPr>
          <w:p w:rsidR="00EB626F" w:rsidRPr="00F814B5" w:rsidRDefault="00CF2463"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SALARY</w:t>
            </w:r>
          </w:p>
        </w:tc>
        <w:tc>
          <w:tcPr>
            <w:tcW w:w="1386" w:type="dxa"/>
            <w:tcBorders>
              <w:top w:val="single" w:sz="6" w:space="0" w:color="000000"/>
              <w:left w:val="double" w:sz="6" w:space="0" w:color="000000"/>
              <w:bottom w:val="double" w:sz="6" w:space="0" w:color="000000"/>
              <w:right w:val="single" w:sz="6" w:space="0" w:color="000000"/>
            </w:tcBorders>
            <w:vAlign w:val="bottom"/>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TOTALS</w:t>
            </w:r>
          </w:p>
        </w:tc>
      </w:tr>
      <w:tr w:rsidR="00EB626F" w:rsidRPr="00F814B5" w:rsidTr="00EB626F">
        <w:trPr>
          <w:trHeight w:hRule="exact" w:val="2416"/>
        </w:trPr>
        <w:tc>
          <w:tcPr>
            <w:tcW w:w="2988" w:type="dxa"/>
            <w:tcBorders>
              <w:top w:val="nil"/>
              <w:bottom w:val="nil"/>
              <w:right w:val="nil"/>
            </w:tcBorders>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Dr. Wonderful</w:t>
            </w:r>
          </w:p>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TBN</w:t>
            </w:r>
          </w:p>
          <w:p w:rsidR="00EB626F" w:rsidRPr="00F814B5" w:rsidRDefault="00EB626F" w:rsidP="00C02C86">
            <w:pPr>
              <w:spacing w:line="360" w:lineRule="auto"/>
              <w:rPr>
                <w:rFonts w:asciiTheme="majorHAnsi" w:hAnsiTheme="majorHAnsi" w:cstheme="majorHAnsi"/>
                <w:sz w:val="22"/>
                <w:szCs w:val="22"/>
              </w:rPr>
            </w:pPr>
          </w:p>
          <w:p w:rsidR="00EB626F" w:rsidRPr="00F814B5" w:rsidRDefault="00EB626F" w:rsidP="00C02C86">
            <w:pPr>
              <w:spacing w:line="360" w:lineRule="auto"/>
              <w:rPr>
                <w:rFonts w:asciiTheme="majorHAnsi" w:hAnsiTheme="majorHAnsi" w:cstheme="majorHAnsi"/>
                <w:sz w:val="22"/>
                <w:szCs w:val="22"/>
              </w:rPr>
            </w:pPr>
          </w:p>
          <w:p w:rsidR="00EB626F" w:rsidRPr="00F814B5" w:rsidRDefault="00EB626F" w:rsidP="00C02C86">
            <w:pPr>
              <w:spacing w:line="360" w:lineRule="auto"/>
              <w:rPr>
                <w:rFonts w:asciiTheme="majorHAnsi" w:hAnsiTheme="majorHAnsi" w:cstheme="majorHAnsi"/>
                <w:sz w:val="22"/>
                <w:szCs w:val="22"/>
              </w:rPr>
            </w:pPr>
          </w:p>
          <w:p w:rsidR="00EB626F" w:rsidRPr="00F814B5" w:rsidRDefault="00EB626F" w:rsidP="00C02C86">
            <w:pPr>
              <w:spacing w:line="360" w:lineRule="auto"/>
              <w:rPr>
                <w:rFonts w:asciiTheme="majorHAnsi" w:hAnsiTheme="majorHAnsi" w:cstheme="majorHAnsi"/>
                <w:sz w:val="22"/>
                <w:szCs w:val="22"/>
              </w:rPr>
            </w:pPr>
          </w:p>
        </w:tc>
        <w:tc>
          <w:tcPr>
            <w:tcW w:w="1440" w:type="dxa"/>
            <w:tcBorders>
              <w:top w:val="double" w:sz="6" w:space="0" w:color="000000"/>
              <w:left w:val="single" w:sz="6" w:space="0" w:color="000000"/>
              <w:bottom w:val="nil"/>
              <w:right w:val="nil"/>
            </w:tcBorders>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PI</w:t>
            </w:r>
          </w:p>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Statistics</w:t>
            </w:r>
          </w:p>
        </w:tc>
        <w:tc>
          <w:tcPr>
            <w:tcW w:w="1508" w:type="dxa"/>
            <w:tcBorders>
              <w:top w:val="nil"/>
              <w:bottom w:val="nil"/>
              <w:right w:val="nil"/>
            </w:tcBorders>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 xml:space="preserve"> --</w:t>
            </w:r>
          </w:p>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5 hours</w:t>
            </w:r>
          </w:p>
        </w:tc>
        <w:tc>
          <w:tcPr>
            <w:tcW w:w="1386" w:type="dxa"/>
            <w:gridSpan w:val="2"/>
            <w:tcBorders>
              <w:top w:val="nil"/>
              <w:left w:val="single" w:sz="6" w:space="0" w:color="000000"/>
              <w:bottom w:val="single" w:sz="6" w:space="0" w:color="000000"/>
              <w:right w:val="nil"/>
            </w:tcBorders>
          </w:tcPr>
          <w:p w:rsidR="00EB626F" w:rsidRDefault="00EB626F" w:rsidP="00CF2463">
            <w:pPr>
              <w:spacing w:line="360" w:lineRule="auto"/>
              <w:rPr>
                <w:rFonts w:asciiTheme="majorHAnsi" w:hAnsiTheme="majorHAnsi" w:cstheme="majorHAnsi"/>
                <w:sz w:val="22"/>
                <w:szCs w:val="22"/>
              </w:rPr>
            </w:pPr>
          </w:p>
          <w:p w:rsidR="00CF2463" w:rsidRPr="00F814B5" w:rsidRDefault="00CF2463" w:rsidP="00CF2463">
            <w:pPr>
              <w:spacing w:line="360" w:lineRule="auto"/>
              <w:rPr>
                <w:rFonts w:asciiTheme="majorHAnsi" w:hAnsiTheme="majorHAnsi" w:cstheme="majorHAnsi"/>
                <w:sz w:val="22"/>
                <w:szCs w:val="22"/>
              </w:rPr>
            </w:pPr>
            <w:r>
              <w:rPr>
                <w:rFonts w:asciiTheme="majorHAnsi" w:hAnsiTheme="majorHAnsi" w:cstheme="majorHAnsi"/>
                <w:sz w:val="22"/>
                <w:szCs w:val="22"/>
              </w:rPr>
              <w:t>Analyses</w:t>
            </w:r>
          </w:p>
        </w:tc>
        <w:tc>
          <w:tcPr>
            <w:tcW w:w="1390" w:type="dxa"/>
            <w:gridSpan w:val="2"/>
            <w:tcBorders>
              <w:top w:val="double" w:sz="6" w:space="0" w:color="000000"/>
              <w:left w:val="single" w:sz="6" w:space="0" w:color="000000"/>
              <w:bottom w:val="single" w:sz="6" w:space="0" w:color="000000"/>
              <w:right w:val="nil"/>
            </w:tcBorders>
          </w:tcPr>
          <w:p w:rsidR="00EB626F" w:rsidRPr="00F814B5" w:rsidRDefault="00EB626F" w:rsidP="00C02C86">
            <w:pPr>
              <w:spacing w:line="360" w:lineRule="auto"/>
              <w:rPr>
                <w:rFonts w:asciiTheme="majorHAnsi" w:hAnsiTheme="majorHAnsi" w:cstheme="majorHAnsi"/>
                <w:sz w:val="22"/>
                <w:szCs w:val="22"/>
              </w:rPr>
            </w:pPr>
          </w:p>
          <w:p w:rsidR="00EB626F" w:rsidRPr="00F814B5" w:rsidRDefault="00CF2463"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$100/hour</w:t>
            </w:r>
          </w:p>
        </w:tc>
        <w:tc>
          <w:tcPr>
            <w:tcW w:w="1386" w:type="dxa"/>
            <w:tcBorders>
              <w:top w:val="double" w:sz="6" w:space="0" w:color="000000"/>
              <w:left w:val="double" w:sz="6" w:space="0" w:color="000000"/>
              <w:bottom w:val="single" w:sz="6" w:space="0" w:color="000000"/>
              <w:right w:val="single" w:sz="6" w:space="0" w:color="000000"/>
            </w:tcBorders>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w:t>
            </w:r>
          </w:p>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$500</w:t>
            </w:r>
          </w:p>
        </w:tc>
      </w:tr>
      <w:tr w:rsidR="00EB626F" w:rsidRPr="00F814B5" w:rsidTr="00CF2463">
        <w:tc>
          <w:tcPr>
            <w:tcW w:w="5946" w:type="dxa"/>
            <w:gridSpan w:val="4"/>
            <w:tcBorders>
              <w:bottom w:val="single" w:sz="4" w:space="0" w:color="auto"/>
              <w:right w:val="nil"/>
            </w:tcBorders>
          </w:tcPr>
          <w:p w:rsidR="00EB626F" w:rsidRPr="00F814B5" w:rsidRDefault="00EB626F" w:rsidP="00C02C86">
            <w:pPr>
              <w:spacing w:line="320" w:lineRule="exact"/>
              <w:jc w:val="right"/>
              <w:rPr>
                <w:rFonts w:asciiTheme="majorHAnsi" w:hAnsiTheme="majorHAnsi" w:cstheme="majorHAnsi"/>
                <w:sz w:val="22"/>
                <w:szCs w:val="22"/>
              </w:rPr>
            </w:pPr>
            <w:r w:rsidRPr="00F814B5">
              <w:rPr>
                <w:rFonts w:asciiTheme="majorHAnsi" w:hAnsiTheme="majorHAnsi" w:cstheme="majorHAnsi"/>
                <w:sz w:val="22"/>
                <w:szCs w:val="22"/>
              </w:rPr>
              <w:t>PERSONNEL SUBTOTALS</w:t>
            </w:r>
          </w:p>
        </w:tc>
        <w:tc>
          <w:tcPr>
            <w:tcW w:w="1383" w:type="dxa"/>
            <w:gridSpan w:val="2"/>
            <w:tcBorders>
              <w:top w:val="nil"/>
              <w:left w:val="nil"/>
              <w:bottom w:val="single" w:sz="4" w:space="0" w:color="auto"/>
              <w:right w:val="nil"/>
            </w:tcBorders>
            <w:vAlign w:val="bottom"/>
          </w:tcPr>
          <w:p w:rsidR="00EB626F" w:rsidRPr="00F814B5" w:rsidRDefault="00EB626F" w:rsidP="00C02C86">
            <w:pPr>
              <w:rPr>
                <w:rFonts w:asciiTheme="majorHAnsi" w:hAnsiTheme="majorHAnsi" w:cstheme="majorHAnsi"/>
                <w:sz w:val="22"/>
                <w:szCs w:val="22"/>
              </w:rPr>
            </w:pPr>
          </w:p>
        </w:tc>
        <w:tc>
          <w:tcPr>
            <w:tcW w:w="1383" w:type="dxa"/>
            <w:tcBorders>
              <w:top w:val="nil"/>
              <w:left w:val="nil"/>
              <w:bottom w:val="single" w:sz="4" w:space="0" w:color="auto"/>
              <w:right w:val="nil"/>
            </w:tcBorders>
            <w:vAlign w:val="bottom"/>
          </w:tcPr>
          <w:p w:rsidR="00EB626F" w:rsidRPr="00F814B5" w:rsidRDefault="00EB626F" w:rsidP="00C02C86">
            <w:pPr>
              <w:rPr>
                <w:rFonts w:asciiTheme="majorHAnsi" w:hAnsiTheme="majorHAnsi" w:cstheme="majorHAnsi"/>
                <w:sz w:val="22"/>
                <w:szCs w:val="22"/>
              </w:rPr>
            </w:pPr>
          </w:p>
        </w:tc>
        <w:tc>
          <w:tcPr>
            <w:tcW w:w="1386" w:type="dxa"/>
            <w:tcBorders>
              <w:top w:val="nil"/>
              <w:left w:val="nil"/>
            </w:tcBorders>
            <w:vAlign w:val="bottom"/>
          </w:tcPr>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$ 500</w:t>
            </w:r>
          </w:p>
        </w:tc>
      </w:tr>
      <w:tr w:rsidR="00EB626F" w:rsidRPr="00F814B5" w:rsidTr="00CF2463">
        <w:trPr>
          <w:trHeight w:hRule="exact" w:val="2103"/>
        </w:trPr>
        <w:tc>
          <w:tcPr>
            <w:tcW w:w="8712" w:type="dxa"/>
            <w:gridSpan w:val="7"/>
            <w:tcBorders>
              <w:top w:val="single" w:sz="4" w:space="0" w:color="auto"/>
              <w:bottom w:val="nil"/>
              <w:right w:val="nil"/>
            </w:tcBorders>
          </w:tcPr>
          <w:p w:rsidR="00EB626F" w:rsidRPr="00F814B5" w:rsidRDefault="00EB626F" w:rsidP="00C02C86">
            <w:pPr>
              <w:spacing w:line="320" w:lineRule="exact"/>
              <w:rPr>
                <w:rFonts w:asciiTheme="majorHAnsi" w:hAnsiTheme="majorHAnsi" w:cstheme="majorHAnsi"/>
                <w:sz w:val="22"/>
                <w:szCs w:val="22"/>
              </w:rPr>
            </w:pPr>
            <w:r w:rsidRPr="00F814B5">
              <w:rPr>
                <w:rFonts w:asciiTheme="majorHAnsi" w:hAnsiTheme="majorHAnsi" w:cstheme="majorHAnsi"/>
                <w:sz w:val="22"/>
                <w:szCs w:val="22"/>
              </w:rPr>
              <w:t>EQUIPMENT</w:t>
            </w:r>
          </w:p>
          <w:p w:rsidR="00EB626F" w:rsidRPr="00F814B5" w:rsidRDefault="00EB626F" w:rsidP="00C02C86">
            <w:pPr>
              <w:rPr>
                <w:rFonts w:asciiTheme="majorHAnsi" w:hAnsiTheme="majorHAnsi" w:cstheme="majorHAnsi"/>
                <w:sz w:val="22"/>
                <w:szCs w:val="22"/>
              </w:rPr>
            </w:pPr>
          </w:p>
          <w:p w:rsidR="00EB626F" w:rsidRPr="00F814B5" w:rsidRDefault="00EB626F" w:rsidP="00C02C86">
            <w:pPr>
              <w:jc w:val="right"/>
              <w:rPr>
                <w:rFonts w:asciiTheme="majorHAnsi" w:hAnsiTheme="majorHAnsi" w:cstheme="majorHAnsi"/>
                <w:sz w:val="22"/>
                <w:szCs w:val="22"/>
              </w:rPr>
            </w:pPr>
          </w:p>
        </w:tc>
        <w:tc>
          <w:tcPr>
            <w:tcW w:w="1386" w:type="dxa"/>
            <w:tcBorders>
              <w:top w:val="nil"/>
              <w:left w:val="double" w:sz="6" w:space="0" w:color="auto"/>
            </w:tcBorders>
          </w:tcPr>
          <w:p w:rsidR="00EB626F" w:rsidRPr="00F814B5" w:rsidRDefault="00EB626F" w:rsidP="00C02C86">
            <w:pPr>
              <w:rPr>
                <w:rFonts w:asciiTheme="majorHAnsi" w:hAnsiTheme="majorHAnsi" w:cstheme="majorHAnsi"/>
                <w:sz w:val="22"/>
                <w:szCs w:val="22"/>
              </w:rPr>
            </w:pPr>
          </w:p>
        </w:tc>
      </w:tr>
      <w:tr w:rsidR="00EB626F" w:rsidRPr="00F814B5" w:rsidTr="00EB626F">
        <w:trPr>
          <w:trHeight w:hRule="exact" w:val="400"/>
        </w:trPr>
        <w:tc>
          <w:tcPr>
            <w:tcW w:w="8712" w:type="dxa"/>
            <w:gridSpan w:val="7"/>
            <w:tcBorders>
              <w:top w:val="nil"/>
              <w:bottom w:val="single" w:sz="6" w:space="0" w:color="000000"/>
              <w:right w:val="nil"/>
            </w:tcBorders>
            <w:vAlign w:val="bottom"/>
          </w:tcPr>
          <w:p w:rsidR="00EB626F" w:rsidRPr="00F814B5" w:rsidRDefault="00EB626F" w:rsidP="00C02C86">
            <w:pPr>
              <w:spacing w:line="320" w:lineRule="exact"/>
              <w:jc w:val="right"/>
              <w:rPr>
                <w:rFonts w:asciiTheme="majorHAnsi" w:hAnsiTheme="majorHAnsi" w:cstheme="majorHAnsi"/>
                <w:sz w:val="22"/>
                <w:szCs w:val="22"/>
              </w:rPr>
            </w:pPr>
            <w:r w:rsidRPr="00F814B5">
              <w:rPr>
                <w:rFonts w:asciiTheme="majorHAnsi" w:hAnsiTheme="majorHAnsi" w:cstheme="majorHAnsi"/>
                <w:sz w:val="22"/>
                <w:szCs w:val="22"/>
              </w:rPr>
              <w:t>EQUIPMENT SUBTOTAL</w:t>
            </w:r>
          </w:p>
        </w:tc>
        <w:tc>
          <w:tcPr>
            <w:tcW w:w="1386" w:type="dxa"/>
            <w:tcBorders>
              <w:top w:val="nil"/>
              <w:left w:val="double" w:sz="6" w:space="0" w:color="auto"/>
            </w:tcBorders>
            <w:vAlign w:val="bottom"/>
          </w:tcPr>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w:t>
            </w:r>
          </w:p>
        </w:tc>
      </w:tr>
      <w:tr w:rsidR="00EB626F" w:rsidRPr="00F814B5" w:rsidTr="00EB626F">
        <w:trPr>
          <w:trHeight w:hRule="exact" w:val="2013"/>
        </w:trPr>
        <w:tc>
          <w:tcPr>
            <w:tcW w:w="8712" w:type="dxa"/>
            <w:gridSpan w:val="7"/>
            <w:tcBorders>
              <w:top w:val="nil"/>
              <w:bottom w:val="nil"/>
              <w:right w:val="nil"/>
            </w:tcBorders>
          </w:tcPr>
          <w:p w:rsidR="00EB626F" w:rsidRPr="00F814B5" w:rsidRDefault="00EB626F" w:rsidP="00C02C86">
            <w:pPr>
              <w:spacing w:line="320" w:lineRule="exact"/>
              <w:rPr>
                <w:rFonts w:asciiTheme="majorHAnsi" w:hAnsiTheme="majorHAnsi" w:cstheme="majorHAnsi"/>
                <w:sz w:val="22"/>
                <w:szCs w:val="22"/>
              </w:rPr>
            </w:pPr>
            <w:r w:rsidRPr="00F814B5">
              <w:rPr>
                <w:rFonts w:asciiTheme="majorHAnsi" w:hAnsiTheme="majorHAnsi" w:cstheme="majorHAnsi"/>
                <w:sz w:val="22"/>
                <w:szCs w:val="22"/>
              </w:rPr>
              <w:t>SUPPLIES</w:t>
            </w:r>
          </w:p>
          <w:p w:rsidR="00EB626F" w:rsidRPr="00F814B5" w:rsidRDefault="00EB626F" w:rsidP="00C02C86">
            <w:pPr>
              <w:rPr>
                <w:rFonts w:asciiTheme="majorHAnsi" w:hAnsiTheme="majorHAnsi" w:cstheme="majorHAnsi"/>
                <w:sz w:val="22"/>
                <w:szCs w:val="22"/>
              </w:rPr>
            </w:pPr>
          </w:p>
          <w:p w:rsidR="00EB626F" w:rsidRPr="00F814B5" w:rsidRDefault="00EB626F" w:rsidP="00EB626F">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Materials: Educational hand outs, props for teaching, hands-on activities during the sessions, advertising hand outs ($100)</w:t>
            </w: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jc w:val="right"/>
              <w:rPr>
                <w:rFonts w:asciiTheme="majorHAnsi" w:hAnsiTheme="majorHAnsi" w:cstheme="majorHAnsi"/>
                <w:sz w:val="22"/>
                <w:szCs w:val="22"/>
              </w:rPr>
            </w:pPr>
          </w:p>
          <w:p w:rsidR="00EB626F" w:rsidRPr="00F814B5" w:rsidRDefault="00EB626F" w:rsidP="00C02C86">
            <w:pPr>
              <w:jc w:val="right"/>
              <w:rPr>
                <w:rFonts w:asciiTheme="majorHAnsi" w:hAnsiTheme="majorHAnsi" w:cstheme="majorHAnsi"/>
                <w:sz w:val="22"/>
                <w:szCs w:val="22"/>
              </w:rPr>
            </w:pPr>
          </w:p>
        </w:tc>
        <w:tc>
          <w:tcPr>
            <w:tcW w:w="1386" w:type="dxa"/>
            <w:tcBorders>
              <w:top w:val="nil"/>
              <w:left w:val="double" w:sz="6" w:space="0" w:color="auto"/>
              <w:bottom w:val="nil"/>
            </w:tcBorders>
            <w:vAlign w:val="bottom"/>
          </w:tcPr>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EB626F">
            <w:pPr>
              <w:rPr>
                <w:rFonts w:asciiTheme="majorHAnsi" w:hAnsiTheme="majorHAnsi" w:cstheme="majorHAnsi"/>
                <w:sz w:val="22"/>
                <w:szCs w:val="22"/>
              </w:rPr>
            </w:pPr>
            <w:r w:rsidRPr="00F814B5">
              <w:rPr>
                <w:rFonts w:asciiTheme="majorHAnsi" w:hAnsiTheme="majorHAnsi" w:cstheme="majorHAnsi"/>
                <w:sz w:val="22"/>
                <w:szCs w:val="22"/>
              </w:rPr>
              <w:t>100</w:t>
            </w: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tc>
      </w:tr>
      <w:tr w:rsidR="00EB626F" w:rsidRPr="00F814B5" w:rsidTr="00EB626F">
        <w:trPr>
          <w:trHeight w:hRule="exact" w:val="400"/>
        </w:trPr>
        <w:tc>
          <w:tcPr>
            <w:tcW w:w="8712" w:type="dxa"/>
            <w:gridSpan w:val="7"/>
            <w:tcBorders>
              <w:top w:val="nil"/>
              <w:bottom w:val="nil"/>
              <w:right w:val="nil"/>
            </w:tcBorders>
            <w:vAlign w:val="bottom"/>
          </w:tcPr>
          <w:p w:rsidR="00EB626F" w:rsidRPr="00F814B5" w:rsidRDefault="00EB626F" w:rsidP="00C02C86">
            <w:pPr>
              <w:spacing w:line="320" w:lineRule="exact"/>
              <w:jc w:val="right"/>
              <w:rPr>
                <w:rFonts w:asciiTheme="majorHAnsi" w:hAnsiTheme="majorHAnsi" w:cstheme="majorHAnsi"/>
                <w:sz w:val="22"/>
                <w:szCs w:val="22"/>
              </w:rPr>
            </w:pPr>
            <w:r w:rsidRPr="00F814B5">
              <w:rPr>
                <w:rFonts w:asciiTheme="majorHAnsi" w:hAnsiTheme="majorHAnsi" w:cstheme="majorHAnsi"/>
                <w:sz w:val="22"/>
                <w:szCs w:val="22"/>
              </w:rPr>
              <w:t>SUPPLIES SUBTOTAL</w:t>
            </w:r>
          </w:p>
        </w:tc>
        <w:tc>
          <w:tcPr>
            <w:tcW w:w="1386" w:type="dxa"/>
            <w:tcBorders>
              <w:top w:val="single" w:sz="6" w:space="0" w:color="000000"/>
              <w:left w:val="double" w:sz="6" w:space="0" w:color="auto"/>
              <w:bottom w:val="nil"/>
            </w:tcBorders>
            <w:vAlign w:val="bottom"/>
          </w:tcPr>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$ 100</w:t>
            </w:r>
          </w:p>
        </w:tc>
      </w:tr>
      <w:tr w:rsidR="00EB626F" w:rsidRPr="00F814B5" w:rsidTr="00EB626F">
        <w:trPr>
          <w:trHeight w:hRule="exact" w:val="2130"/>
        </w:trPr>
        <w:tc>
          <w:tcPr>
            <w:tcW w:w="8712" w:type="dxa"/>
            <w:gridSpan w:val="7"/>
            <w:tcBorders>
              <w:top w:val="single" w:sz="6" w:space="0" w:color="000000"/>
              <w:bottom w:val="nil"/>
              <w:right w:val="nil"/>
            </w:tcBorders>
          </w:tcPr>
          <w:p w:rsidR="00EB626F" w:rsidRPr="00F814B5" w:rsidRDefault="00EB626F" w:rsidP="00C02C86">
            <w:pPr>
              <w:spacing w:line="320" w:lineRule="exact"/>
              <w:rPr>
                <w:rFonts w:asciiTheme="majorHAnsi" w:hAnsiTheme="majorHAnsi" w:cstheme="majorHAnsi"/>
                <w:sz w:val="22"/>
                <w:szCs w:val="22"/>
              </w:rPr>
            </w:pPr>
            <w:r w:rsidRPr="00F814B5">
              <w:rPr>
                <w:rFonts w:asciiTheme="majorHAnsi" w:hAnsiTheme="majorHAnsi" w:cstheme="majorHAnsi"/>
                <w:sz w:val="22"/>
                <w:szCs w:val="22"/>
              </w:rPr>
              <w:t>OTHER EXPENSES (List by category)</w:t>
            </w:r>
          </w:p>
          <w:p w:rsidR="00EB626F" w:rsidRPr="00F814B5" w:rsidRDefault="00EB626F" w:rsidP="00EB626F">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Meetings: Logistics of set up: renting space/chairs if needed, projector/equipment, snacks and beverages for the meetings ($200)</w:t>
            </w:r>
          </w:p>
          <w:p w:rsidR="000F7DCA" w:rsidRPr="00F814B5" w:rsidRDefault="000F7DCA" w:rsidP="00EB626F">
            <w:pPr>
              <w:autoSpaceDE w:val="0"/>
              <w:autoSpaceDN w:val="0"/>
              <w:adjustRightInd w:val="0"/>
              <w:rPr>
                <w:rFonts w:asciiTheme="majorHAnsi" w:hAnsiTheme="majorHAnsi" w:cstheme="majorHAnsi"/>
                <w:sz w:val="22"/>
                <w:szCs w:val="22"/>
              </w:rPr>
            </w:pPr>
          </w:p>
          <w:p w:rsidR="00EB626F" w:rsidRPr="00F814B5" w:rsidRDefault="00EB626F" w:rsidP="00EB626F">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Incentives: Providing child care, gas cards, cash incentive for participation ($600)</w:t>
            </w:r>
          </w:p>
          <w:p w:rsidR="00332D57" w:rsidRDefault="00332D57" w:rsidP="00EB626F">
            <w:pPr>
              <w:autoSpaceDE w:val="0"/>
              <w:autoSpaceDN w:val="0"/>
              <w:adjustRightInd w:val="0"/>
              <w:rPr>
                <w:rFonts w:asciiTheme="majorHAnsi" w:hAnsiTheme="majorHAnsi" w:cstheme="majorHAnsi"/>
                <w:sz w:val="22"/>
                <w:szCs w:val="22"/>
              </w:rPr>
            </w:pPr>
          </w:p>
          <w:p w:rsidR="00EB626F" w:rsidRPr="00F814B5" w:rsidRDefault="00EB626F" w:rsidP="00EB626F">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Meeting travel to PAS, airfare, hotel, meals ($1000)</w:t>
            </w:r>
          </w:p>
          <w:p w:rsidR="00EB626F" w:rsidRPr="00F814B5" w:rsidRDefault="00EB626F" w:rsidP="00C02C86">
            <w:pPr>
              <w:spacing w:line="320" w:lineRule="exact"/>
              <w:rPr>
                <w:rFonts w:asciiTheme="majorHAnsi" w:hAnsiTheme="majorHAnsi" w:cstheme="majorHAnsi"/>
                <w:sz w:val="22"/>
                <w:szCs w:val="22"/>
              </w:rPr>
            </w:pPr>
          </w:p>
          <w:p w:rsidR="00EB626F" w:rsidRPr="00F814B5" w:rsidRDefault="00EB626F" w:rsidP="00C02C86">
            <w:pPr>
              <w:spacing w:line="320" w:lineRule="exact"/>
              <w:rPr>
                <w:rFonts w:asciiTheme="majorHAnsi" w:hAnsiTheme="majorHAnsi" w:cstheme="majorHAnsi"/>
                <w:sz w:val="22"/>
                <w:szCs w:val="22"/>
              </w:rPr>
            </w:pPr>
          </w:p>
          <w:p w:rsidR="00EB626F" w:rsidRPr="00F814B5" w:rsidRDefault="00EB626F" w:rsidP="00C02C86">
            <w:pPr>
              <w:spacing w:line="320" w:lineRule="exact"/>
              <w:rPr>
                <w:rFonts w:asciiTheme="majorHAnsi" w:hAnsiTheme="majorHAnsi" w:cstheme="majorHAnsi"/>
                <w:sz w:val="22"/>
                <w:szCs w:val="22"/>
              </w:rPr>
            </w:pPr>
          </w:p>
          <w:p w:rsidR="00EB626F" w:rsidRPr="00F814B5" w:rsidRDefault="00EB626F" w:rsidP="00C02C86">
            <w:pPr>
              <w:spacing w:line="320" w:lineRule="exact"/>
              <w:jc w:val="right"/>
              <w:rPr>
                <w:rFonts w:asciiTheme="majorHAnsi" w:hAnsiTheme="majorHAnsi" w:cstheme="majorHAnsi"/>
                <w:sz w:val="22"/>
                <w:szCs w:val="22"/>
              </w:rPr>
            </w:pPr>
          </w:p>
          <w:p w:rsidR="00EB626F" w:rsidRPr="00F814B5" w:rsidRDefault="00EB626F" w:rsidP="00C02C86">
            <w:pPr>
              <w:spacing w:line="320" w:lineRule="exact"/>
              <w:jc w:val="right"/>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tc>
        <w:tc>
          <w:tcPr>
            <w:tcW w:w="1386" w:type="dxa"/>
            <w:tcBorders>
              <w:top w:val="single" w:sz="6" w:space="0" w:color="000000"/>
              <w:left w:val="double" w:sz="6" w:space="0" w:color="auto"/>
              <w:bottom w:val="single" w:sz="6" w:space="0" w:color="000000"/>
            </w:tcBorders>
            <w:vAlign w:val="bottom"/>
          </w:tcPr>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200</w:t>
            </w:r>
          </w:p>
          <w:p w:rsidR="000F7DCA" w:rsidRPr="00F814B5" w:rsidRDefault="000F7DCA"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600</w:t>
            </w:r>
          </w:p>
          <w:p w:rsidR="00332D57" w:rsidRDefault="00332D57"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1000</w:t>
            </w: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tc>
      </w:tr>
      <w:tr w:rsidR="00EB626F" w:rsidRPr="00F814B5" w:rsidTr="00EB626F">
        <w:tc>
          <w:tcPr>
            <w:tcW w:w="8712" w:type="dxa"/>
            <w:gridSpan w:val="7"/>
            <w:tcBorders>
              <w:top w:val="nil"/>
              <w:bottom w:val="single" w:sz="6" w:space="0" w:color="auto"/>
              <w:right w:val="nil"/>
            </w:tcBorders>
          </w:tcPr>
          <w:p w:rsidR="00EB626F" w:rsidRPr="00F814B5" w:rsidRDefault="00EB626F" w:rsidP="00C02C86">
            <w:pPr>
              <w:spacing w:line="320" w:lineRule="exact"/>
              <w:jc w:val="right"/>
              <w:rPr>
                <w:rFonts w:asciiTheme="majorHAnsi" w:hAnsiTheme="majorHAnsi" w:cstheme="majorHAnsi"/>
                <w:sz w:val="22"/>
                <w:szCs w:val="22"/>
              </w:rPr>
            </w:pPr>
            <w:r w:rsidRPr="00F814B5">
              <w:rPr>
                <w:rFonts w:asciiTheme="majorHAnsi" w:hAnsiTheme="majorHAnsi" w:cstheme="majorHAnsi"/>
                <w:sz w:val="22"/>
                <w:szCs w:val="22"/>
              </w:rPr>
              <w:t>OTHER EXPENSES SUBTOTAL</w:t>
            </w:r>
          </w:p>
        </w:tc>
        <w:tc>
          <w:tcPr>
            <w:tcW w:w="1386" w:type="dxa"/>
            <w:tcBorders>
              <w:top w:val="nil"/>
              <w:left w:val="double" w:sz="6" w:space="0" w:color="auto"/>
              <w:bottom w:val="single" w:sz="6" w:space="0" w:color="auto"/>
            </w:tcBorders>
            <w:vAlign w:val="bottom"/>
          </w:tcPr>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$ 1800</w:t>
            </w:r>
          </w:p>
        </w:tc>
      </w:tr>
      <w:tr w:rsidR="00EB626F" w:rsidRPr="00F814B5" w:rsidTr="00EB626F">
        <w:trPr>
          <w:trHeight w:val="702"/>
        </w:trPr>
        <w:tc>
          <w:tcPr>
            <w:tcW w:w="8712" w:type="dxa"/>
            <w:gridSpan w:val="7"/>
            <w:tcBorders>
              <w:top w:val="single" w:sz="6" w:space="0" w:color="000000"/>
              <w:bottom w:val="double" w:sz="6" w:space="0" w:color="auto"/>
              <w:right w:val="nil"/>
            </w:tcBorders>
          </w:tcPr>
          <w:p w:rsidR="00EB626F" w:rsidRPr="00F814B5" w:rsidRDefault="00EB626F" w:rsidP="00C02C86">
            <w:pPr>
              <w:spacing w:line="320" w:lineRule="exact"/>
              <w:rPr>
                <w:rFonts w:asciiTheme="majorHAnsi" w:hAnsiTheme="majorHAnsi" w:cstheme="majorHAnsi"/>
                <w:sz w:val="22"/>
                <w:szCs w:val="22"/>
              </w:rPr>
            </w:pPr>
          </w:p>
          <w:p w:rsidR="00EB626F" w:rsidRPr="00F814B5" w:rsidRDefault="00EB626F" w:rsidP="00C02C86">
            <w:pPr>
              <w:spacing w:line="320" w:lineRule="exact"/>
              <w:rPr>
                <w:rFonts w:asciiTheme="majorHAnsi" w:hAnsiTheme="majorHAnsi" w:cstheme="majorHAnsi"/>
                <w:sz w:val="22"/>
                <w:szCs w:val="22"/>
              </w:rPr>
            </w:pPr>
            <w:r w:rsidRPr="00F814B5">
              <w:rPr>
                <w:rFonts w:asciiTheme="majorHAnsi" w:hAnsiTheme="majorHAnsi" w:cstheme="majorHAnsi"/>
                <w:sz w:val="22"/>
                <w:szCs w:val="22"/>
              </w:rPr>
              <w:t>TOTAL COSTS</w:t>
            </w:r>
          </w:p>
          <w:p w:rsidR="00EB626F" w:rsidRPr="00F814B5" w:rsidRDefault="00EB626F" w:rsidP="00C02C86">
            <w:pPr>
              <w:rPr>
                <w:rFonts w:asciiTheme="majorHAnsi" w:hAnsiTheme="majorHAnsi" w:cstheme="majorHAnsi"/>
                <w:sz w:val="22"/>
                <w:szCs w:val="22"/>
              </w:rPr>
            </w:pPr>
          </w:p>
        </w:tc>
        <w:tc>
          <w:tcPr>
            <w:tcW w:w="1386" w:type="dxa"/>
            <w:tcBorders>
              <w:top w:val="single" w:sz="6" w:space="0" w:color="000000"/>
              <w:left w:val="double" w:sz="6" w:space="0" w:color="auto"/>
              <w:bottom w:val="double" w:sz="6" w:space="0" w:color="auto"/>
            </w:tcBorders>
          </w:tcPr>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$ 2400</w:t>
            </w:r>
          </w:p>
        </w:tc>
      </w:tr>
    </w:tbl>
    <w:p w:rsidR="00E248ED" w:rsidRPr="00F814B5" w:rsidRDefault="00E248ED" w:rsidP="00EB626F">
      <w:pPr>
        <w:autoSpaceDE w:val="0"/>
        <w:autoSpaceDN w:val="0"/>
        <w:adjustRightInd w:val="0"/>
        <w:rPr>
          <w:rFonts w:asciiTheme="majorHAnsi" w:eastAsia="Times New Roman" w:hAnsiTheme="majorHAnsi" w:cstheme="majorHAnsi"/>
          <w:sz w:val="22"/>
          <w:szCs w:val="22"/>
        </w:rPr>
      </w:pPr>
    </w:p>
    <w:sectPr w:rsidR="00E248ED" w:rsidRPr="00F814B5" w:rsidSect="009F70C8">
      <w:footerReference w:type="default" r:id="rId10"/>
      <w:pgSz w:w="11900" w:h="16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35" w:rsidRDefault="00EA2535" w:rsidP="00EA2535">
      <w:r>
        <w:separator/>
      </w:r>
    </w:p>
  </w:endnote>
  <w:endnote w:type="continuationSeparator" w:id="0">
    <w:p w:rsidR="00EA2535" w:rsidRDefault="00EA2535" w:rsidP="00EA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Futura Std Book">
    <w:panose1 w:val="020B0502020204020303"/>
    <w:charset w:val="00"/>
    <w:family w:val="swiss"/>
    <w:notTrueType/>
    <w:pitch w:val="variable"/>
    <w:sig w:usb0="800000AF" w:usb1="4000204A" w:usb2="00000000" w:usb3="00000000" w:csb0="00000001" w:csb1="00000000"/>
  </w:font>
  <w:font w:name="Futura Std Light">
    <w:panose1 w:val="020B04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071823"/>
      <w:docPartObj>
        <w:docPartGallery w:val="Page Numbers (Bottom of Page)"/>
        <w:docPartUnique/>
      </w:docPartObj>
    </w:sdtPr>
    <w:sdtEndPr>
      <w:rPr>
        <w:noProof/>
      </w:rPr>
    </w:sdtEndPr>
    <w:sdtContent>
      <w:p w:rsidR="006171EF" w:rsidRDefault="006171EF">
        <w:pPr>
          <w:pStyle w:val="Footer"/>
          <w:jc w:val="center"/>
        </w:pPr>
        <w:r>
          <w:fldChar w:fldCharType="begin"/>
        </w:r>
        <w:r>
          <w:instrText xml:space="preserve"> PAGE   \* MERGEFORMAT </w:instrText>
        </w:r>
        <w:r>
          <w:fldChar w:fldCharType="separate"/>
        </w:r>
        <w:r w:rsidR="00A54209">
          <w:rPr>
            <w:noProof/>
          </w:rPr>
          <w:t>5</w:t>
        </w:r>
        <w:r>
          <w:rPr>
            <w:noProof/>
          </w:rPr>
          <w:fldChar w:fldCharType="end"/>
        </w:r>
      </w:p>
    </w:sdtContent>
  </w:sdt>
  <w:p w:rsidR="006171EF" w:rsidRDefault="0061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35" w:rsidRDefault="00EA2535" w:rsidP="00EA2535">
      <w:r>
        <w:separator/>
      </w:r>
    </w:p>
  </w:footnote>
  <w:footnote w:type="continuationSeparator" w:id="0">
    <w:p w:rsidR="00EA2535" w:rsidRDefault="00EA2535" w:rsidP="00EA2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4E"/>
    <w:rsid w:val="00016898"/>
    <w:rsid w:val="0007569D"/>
    <w:rsid w:val="000F7DCA"/>
    <w:rsid w:val="00111FE5"/>
    <w:rsid w:val="001D744E"/>
    <w:rsid w:val="00315153"/>
    <w:rsid w:val="00332D57"/>
    <w:rsid w:val="00420B71"/>
    <w:rsid w:val="004C16E7"/>
    <w:rsid w:val="00537A20"/>
    <w:rsid w:val="00550D5E"/>
    <w:rsid w:val="006171EF"/>
    <w:rsid w:val="006A0276"/>
    <w:rsid w:val="006A66B0"/>
    <w:rsid w:val="007531A2"/>
    <w:rsid w:val="00835721"/>
    <w:rsid w:val="008D59F2"/>
    <w:rsid w:val="009A5D44"/>
    <w:rsid w:val="009F70C8"/>
    <w:rsid w:val="00A11999"/>
    <w:rsid w:val="00A54209"/>
    <w:rsid w:val="00B12076"/>
    <w:rsid w:val="00B25B1D"/>
    <w:rsid w:val="00B4634F"/>
    <w:rsid w:val="00B7120E"/>
    <w:rsid w:val="00BE1971"/>
    <w:rsid w:val="00C20C83"/>
    <w:rsid w:val="00C27C54"/>
    <w:rsid w:val="00C31D81"/>
    <w:rsid w:val="00CE53CB"/>
    <w:rsid w:val="00CF2463"/>
    <w:rsid w:val="00D27531"/>
    <w:rsid w:val="00E248ED"/>
    <w:rsid w:val="00E85C72"/>
    <w:rsid w:val="00EA2535"/>
    <w:rsid w:val="00EB626F"/>
    <w:rsid w:val="00F814B5"/>
    <w:rsid w:val="00F9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5E09DA"/>
  <w14:defaultImageDpi w14:val="300"/>
  <w15:docId w15:val="{241176AF-A49D-B647-9601-A8DBB191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8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27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6898"/>
    <w:rPr>
      <w:sz w:val="18"/>
      <w:szCs w:val="18"/>
    </w:rPr>
  </w:style>
  <w:style w:type="paragraph" w:styleId="CommentText">
    <w:name w:val="annotation text"/>
    <w:basedOn w:val="Normal"/>
    <w:link w:val="CommentTextChar"/>
    <w:uiPriority w:val="99"/>
    <w:semiHidden/>
    <w:unhideWhenUsed/>
    <w:rsid w:val="00016898"/>
  </w:style>
  <w:style w:type="character" w:customStyle="1" w:styleId="CommentTextChar">
    <w:name w:val="Comment Text Char"/>
    <w:basedOn w:val="DefaultParagraphFont"/>
    <w:link w:val="CommentText"/>
    <w:uiPriority w:val="99"/>
    <w:semiHidden/>
    <w:rsid w:val="00016898"/>
  </w:style>
  <w:style w:type="paragraph" w:styleId="NormalWeb">
    <w:name w:val="Normal (Web)"/>
    <w:basedOn w:val="Normal"/>
    <w:uiPriority w:val="99"/>
    <w:unhideWhenUsed/>
    <w:rsid w:val="0001689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68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898"/>
    <w:rPr>
      <w:rFonts w:ascii="Lucida Grande" w:hAnsi="Lucida Grande" w:cs="Lucida Grande"/>
      <w:sz w:val="18"/>
      <w:szCs w:val="18"/>
    </w:rPr>
  </w:style>
  <w:style w:type="paragraph" w:styleId="Title">
    <w:name w:val="Title"/>
    <w:basedOn w:val="Normal"/>
    <w:next w:val="Normal"/>
    <w:link w:val="TitleChar"/>
    <w:uiPriority w:val="10"/>
    <w:qFormat/>
    <w:rsid w:val="00E248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8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48E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27C54"/>
    <w:rPr>
      <w:rFonts w:asciiTheme="majorHAnsi" w:eastAsiaTheme="majorEastAsia" w:hAnsiTheme="majorHAnsi" w:cstheme="majorBidi"/>
      <w:b/>
      <w:bCs/>
      <w:color w:val="4F81BD" w:themeColor="accent1"/>
      <w:sz w:val="26"/>
      <w:szCs w:val="26"/>
    </w:rPr>
  </w:style>
  <w:style w:type="paragraph" w:customStyle="1" w:styleId="Default">
    <w:name w:val="Default"/>
    <w:rsid w:val="00315153"/>
    <w:pPr>
      <w:autoSpaceDE w:val="0"/>
      <w:autoSpaceDN w:val="0"/>
      <w:adjustRightInd w:val="0"/>
    </w:pPr>
    <w:rPr>
      <w:rFonts w:ascii="Times New Roman" w:hAnsi="Times New Roman" w:cs="Times New Roman"/>
      <w:color w:val="000000"/>
    </w:rPr>
  </w:style>
  <w:style w:type="paragraph" w:styleId="NoSpacing">
    <w:name w:val="No Spacing"/>
    <w:link w:val="NoSpacingChar"/>
    <w:uiPriority w:val="1"/>
    <w:qFormat/>
    <w:rsid w:val="009A5D44"/>
    <w:rPr>
      <w:sz w:val="22"/>
      <w:szCs w:val="22"/>
      <w:lang w:eastAsia="zh-CN"/>
    </w:rPr>
  </w:style>
  <w:style w:type="character" w:customStyle="1" w:styleId="NoSpacingChar">
    <w:name w:val="No Spacing Char"/>
    <w:basedOn w:val="DefaultParagraphFont"/>
    <w:link w:val="NoSpacing"/>
    <w:uiPriority w:val="1"/>
    <w:rsid w:val="009A5D44"/>
    <w:rPr>
      <w:sz w:val="22"/>
      <w:szCs w:val="22"/>
      <w:lang w:eastAsia="zh-CN"/>
    </w:rPr>
  </w:style>
  <w:style w:type="paragraph" w:styleId="Header">
    <w:name w:val="header"/>
    <w:basedOn w:val="Normal"/>
    <w:link w:val="HeaderChar"/>
    <w:unhideWhenUsed/>
    <w:rsid w:val="00EA2535"/>
    <w:pPr>
      <w:tabs>
        <w:tab w:val="center" w:pos="4680"/>
        <w:tab w:val="right" w:pos="9360"/>
      </w:tabs>
    </w:pPr>
  </w:style>
  <w:style w:type="character" w:customStyle="1" w:styleId="HeaderChar">
    <w:name w:val="Header Char"/>
    <w:basedOn w:val="DefaultParagraphFont"/>
    <w:link w:val="Header"/>
    <w:rsid w:val="00EA2535"/>
  </w:style>
  <w:style w:type="paragraph" w:styleId="Footer">
    <w:name w:val="footer"/>
    <w:basedOn w:val="Normal"/>
    <w:link w:val="FooterChar"/>
    <w:uiPriority w:val="99"/>
    <w:unhideWhenUsed/>
    <w:rsid w:val="00EA2535"/>
    <w:pPr>
      <w:tabs>
        <w:tab w:val="center" w:pos="4680"/>
        <w:tab w:val="right" w:pos="9360"/>
      </w:tabs>
    </w:pPr>
  </w:style>
  <w:style w:type="character" w:customStyle="1" w:styleId="FooterChar">
    <w:name w:val="Footer Char"/>
    <w:basedOn w:val="DefaultParagraphFont"/>
    <w:link w:val="Footer"/>
    <w:uiPriority w:val="99"/>
    <w:rsid w:val="00EA2535"/>
  </w:style>
  <w:style w:type="character" w:styleId="Hyperlink">
    <w:name w:val="Hyperlink"/>
    <w:basedOn w:val="DefaultParagraphFont"/>
    <w:uiPriority w:val="99"/>
    <w:unhideWhenUsed/>
    <w:rsid w:val="006A66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A.House@hitchcock.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eni.A.Panagoulis@hitchc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2D56E-A24D-4F54-B111-01DAD338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Moony Bee</dc:creator>
  <cp:keywords/>
  <dc:description/>
  <cp:lastModifiedBy>Eleni A. Panagoulis</cp:lastModifiedBy>
  <cp:revision>12</cp:revision>
  <cp:lastPrinted>2018-03-27T14:00:00Z</cp:lastPrinted>
  <dcterms:created xsi:type="dcterms:W3CDTF">2018-03-27T14:22:00Z</dcterms:created>
  <dcterms:modified xsi:type="dcterms:W3CDTF">2019-04-09T15:26:00Z</dcterms:modified>
</cp:coreProperties>
</file>