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628A" w14:textId="77777777" w:rsidR="00640E15" w:rsidRPr="00016880" w:rsidRDefault="00640E15" w:rsidP="003A2E14">
      <w:pPr>
        <w:tabs>
          <w:tab w:val="left" w:pos="4320"/>
          <w:tab w:val="right" w:pos="9270"/>
        </w:tabs>
        <w:spacing w:line="276" w:lineRule="auto"/>
        <w:rPr>
          <w:rFonts w:asciiTheme="minorHAnsi" w:hAnsiTheme="minorHAnsi" w:cstheme="minorHAnsi"/>
          <w:noProof w:val="0"/>
          <w:sz w:val="22"/>
          <w:szCs w:val="22"/>
        </w:rPr>
      </w:pPr>
      <w:r w:rsidRPr="00016880">
        <w:rPr>
          <w:rFonts w:asciiTheme="minorHAnsi" w:hAnsiTheme="minorHAnsi" w:cstheme="minorHAnsi"/>
          <w:color w:val="FF0000"/>
          <w:sz w:val="22"/>
          <w:szCs w:val="22"/>
        </w:rPr>
        <w:t xml:space="preserve">DATE </w:t>
      </w:r>
    </w:p>
    <w:p w14:paraId="697BF22A" w14:textId="77777777" w:rsidR="00640E15" w:rsidRPr="00016880" w:rsidRDefault="00640E15" w:rsidP="003A2E14">
      <w:pPr>
        <w:tabs>
          <w:tab w:val="right" w:pos="9270"/>
        </w:tabs>
        <w:spacing w:line="276" w:lineRule="auto"/>
        <w:rPr>
          <w:rFonts w:asciiTheme="minorHAnsi" w:hAnsiTheme="minorHAnsi" w:cstheme="minorHAnsi"/>
          <w:sz w:val="22"/>
          <w:szCs w:val="22"/>
        </w:rPr>
      </w:pPr>
    </w:p>
    <w:p w14:paraId="530631A3" w14:textId="77777777" w:rsidR="00640E15" w:rsidRPr="00016880" w:rsidRDefault="00640E15"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 xml:space="preserve"> </w:t>
      </w:r>
    </w:p>
    <w:p w14:paraId="2FAB2823" w14:textId="77777777" w:rsidR="00640E15" w:rsidRPr="00016880" w:rsidRDefault="00640E15"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color w:val="FF0000"/>
          <w:sz w:val="22"/>
          <w:szCs w:val="22"/>
        </w:rPr>
        <w:t xml:space="preserve">ADDRESS </w:t>
      </w:r>
    </w:p>
    <w:p w14:paraId="542F8C19" w14:textId="77777777" w:rsidR="00640E15" w:rsidRPr="00016880" w:rsidRDefault="00640E15"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color w:val="FF0000"/>
          <w:sz w:val="22"/>
          <w:szCs w:val="22"/>
        </w:rPr>
        <w:t>CITY, STATE ZIP</w:t>
      </w:r>
    </w:p>
    <w:p w14:paraId="3F1E7C90" w14:textId="77777777" w:rsidR="00640E15" w:rsidRPr="00016880" w:rsidRDefault="00640E15" w:rsidP="003A2E14">
      <w:pPr>
        <w:tabs>
          <w:tab w:val="right" w:pos="9270"/>
        </w:tabs>
        <w:spacing w:line="276" w:lineRule="auto"/>
        <w:rPr>
          <w:rFonts w:asciiTheme="minorHAnsi" w:hAnsiTheme="minorHAnsi" w:cstheme="minorHAnsi"/>
          <w:sz w:val="22"/>
          <w:szCs w:val="22"/>
        </w:rPr>
      </w:pPr>
    </w:p>
    <w:p w14:paraId="0F9D8638" w14:textId="77777777" w:rsidR="00640E15" w:rsidRPr="00016880" w:rsidRDefault="00640E15"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Dear Dr. </w:t>
      </w: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w:t>
      </w:r>
    </w:p>
    <w:p w14:paraId="4361FF1C" w14:textId="77777777" w:rsidR="009B2178" w:rsidRPr="00016880" w:rsidRDefault="009B2178" w:rsidP="003A2E14">
      <w:pPr>
        <w:tabs>
          <w:tab w:val="right" w:pos="9270"/>
        </w:tabs>
        <w:rPr>
          <w:rFonts w:asciiTheme="minorHAnsi" w:hAnsiTheme="minorHAnsi" w:cstheme="minorHAnsi"/>
          <w:noProof w:val="0"/>
          <w:sz w:val="22"/>
          <w:szCs w:val="22"/>
        </w:rPr>
      </w:pPr>
    </w:p>
    <w:p w14:paraId="2184BB3A" w14:textId="7B8BE29D" w:rsidR="009B2178" w:rsidRPr="00016880" w:rsidRDefault="009B2178" w:rsidP="003A2E14">
      <w:pPr>
        <w:tabs>
          <w:tab w:val="right" w:pos="9270"/>
        </w:tabs>
        <w:rPr>
          <w:rFonts w:asciiTheme="minorHAnsi" w:hAnsiTheme="minorHAnsi" w:cstheme="minorHAnsi"/>
          <w:noProof w:val="0"/>
          <w:sz w:val="22"/>
          <w:szCs w:val="22"/>
        </w:rPr>
      </w:pPr>
      <w:r w:rsidRPr="00016880">
        <w:rPr>
          <w:rFonts w:asciiTheme="minorHAnsi" w:hAnsiTheme="minorHAnsi" w:cstheme="minorHAnsi"/>
          <w:noProof w:val="0"/>
          <w:sz w:val="22"/>
          <w:szCs w:val="22"/>
        </w:rPr>
        <w:t xml:space="preserve">It is with genuine pleasure and anticipation that we write to offer you a </w:t>
      </w:r>
      <w:r w:rsidR="00D02B7C" w:rsidRPr="00016880">
        <w:rPr>
          <w:rFonts w:asciiTheme="minorHAnsi" w:hAnsiTheme="minorHAnsi" w:cstheme="minorHAnsi"/>
          <w:noProof w:val="0"/>
          <w:sz w:val="22"/>
          <w:szCs w:val="22"/>
        </w:rPr>
        <w:t>faculty</w:t>
      </w:r>
      <w:r w:rsidRPr="00016880">
        <w:rPr>
          <w:rFonts w:asciiTheme="minorHAnsi" w:hAnsiTheme="minorHAnsi" w:cstheme="minorHAnsi"/>
          <w:noProof w:val="0"/>
          <w:sz w:val="22"/>
          <w:szCs w:val="22"/>
        </w:rPr>
        <w:t xml:space="preserve"> position in the Department of </w:t>
      </w:r>
      <w:r w:rsidRPr="00016880">
        <w:rPr>
          <w:rFonts w:asciiTheme="minorHAnsi" w:hAnsiTheme="minorHAnsi" w:cstheme="minorHAnsi"/>
          <w:color w:val="FF0000"/>
          <w:sz w:val="22"/>
          <w:szCs w:val="22"/>
        </w:rPr>
        <w:t>DEPARTMENT</w:t>
      </w:r>
      <w:r w:rsidRPr="00016880">
        <w:rPr>
          <w:rFonts w:asciiTheme="minorHAnsi" w:hAnsiTheme="minorHAnsi" w:cstheme="minorHAnsi"/>
          <w:noProof w:val="0"/>
          <w:sz w:val="22"/>
          <w:szCs w:val="22"/>
        </w:rPr>
        <w:t xml:space="preserve"> at the Geisel School of Medicine at Dartmouth.  </w:t>
      </w:r>
    </w:p>
    <w:p w14:paraId="44695F0B" w14:textId="77777777" w:rsidR="006F067F" w:rsidRPr="00016880" w:rsidRDefault="006F067F" w:rsidP="003A2E14">
      <w:pPr>
        <w:tabs>
          <w:tab w:val="right" w:pos="9270"/>
        </w:tabs>
        <w:rPr>
          <w:rFonts w:asciiTheme="minorHAnsi" w:hAnsiTheme="minorHAnsi" w:cstheme="minorHAnsi"/>
          <w:noProof w:val="0"/>
          <w:sz w:val="22"/>
          <w:szCs w:val="22"/>
        </w:rPr>
      </w:pPr>
    </w:p>
    <w:p w14:paraId="1970083C" w14:textId="77777777" w:rsidR="006F067F" w:rsidRPr="00016880" w:rsidRDefault="006F067F" w:rsidP="003A2E14">
      <w:pPr>
        <w:tabs>
          <w:tab w:val="right" w:pos="9270"/>
        </w:tabs>
        <w:rPr>
          <w:rFonts w:asciiTheme="minorHAnsi" w:hAnsiTheme="minorHAnsi" w:cstheme="minorHAnsi"/>
          <w:b/>
          <w:sz w:val="22"/>
          <w:szCs w:val="22"/>
          <w:u w:val="single"/>
        </w:rPr>
      </w:pPr>
      <w:r w:rsidRPr="00016880">
        <w:rPr>
          <w:rFonts w:asciiTheme="minorHAnsi" w:hAnsiTheme="minorHAnsi" w:cstheme="minorHAnsi"/>
          <w:b/>
          <w:sz w:val="22"/>
          <w:szCs w:val="22"/>
          <w:u w:val="single"/>
        </w:rPr>
        <w:t>Commitments</w:t>
      </w:r>
    </w:p>
    <w:p w14:paraId="79F89419" w14:textId="77777777" w:rsidR="00F94086" w:rsidRPr="00016880" w:rsidRDefault="00F94086" w:rsidP="003A2E14">
      <w:pPr>
        <w:tabs>
          <w:tab w:val="right" w:pos="9270"/>
        </w:tabs>
        <w:rPr>
          <w:rFonts w:asciiTheme="minorHAnsi" w:hAnsiTheme="minorHAnsi" w:cstheme="minorHAnsi"/>
          <w:sz w:val="22"/>
          <w:szCs w:val="22"/>
        </w:rPr>
      </w:pPr>
    </w:p>
    <w:p w14:paraId="50568D06" w14:textId="77777777" w:rsidR="007A2D91" w:rsidRPr="00016880" w:rsidRDefault="007A2D91"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Professional appointment</w:t>
      </w:r>
      <w:r w:rsidRPr="00016880">
        <w:rPr>
          <w:rFonts w:asciiTheme="minorHAnsi" w:hAnsiTheme="minorHAnsi" w:cstheme="minorHAnsi"/>
          <w:sz w:val="22"/>
          <w:szCs w:val="22"/>
        </w:rPr>
        <w:t xml:space="preserve">:  </w:t>
      </w:r>
    </w:p>
    <w:p w14:paraId="236D0875" w14:textId="77777777" w:rsidR="007A2D91" w:rsidRPr="00016880" w:rsidRDefault="007A2D91" w:rsidP="003A2E14">
      <w:pPr>
        <w:tabs>
          <w:tab w:val="right" w:pos="9270"/>
        </w:tabs>
        <w:rPr>
          <w:rFonts w:asciiTheme="minorHAnsi" w:hAnsiTheme="minorHAnsi" w:cstheme="minorHAnsi"/>
          <w:sz w:val="22"/>
          <w:szCs w:val="22"/>
        </w:rPr>
      </w:pPr>
    </w:p>
    <w:p w14:paraId="379294AD" w14:textId="425A865E" w:rsidR="00175DB5" w:rsidRPr="00016880" w:rsidRDefault="007871E8" w:rsidP="003A2E14">
      <w:pPr>
        <w:tabs>
          <w:tab w:val="right" w:pos="9270"/>
        </w:tabs>
        <w:rPr>
          <w:rFonts w:asciiTheme="minorHAnsi" w:hAnsiTheme="minorHAnsi" w:cstheme="minorHAnsi"/>
          <w:color w:val="3366FF"/>
          <w:sz w:val="22"/>
          <w:szCs w:val="22"/>
        </w:rPr>
      </w:pPr>
      <w:r w:rsidRPr="00016880">
        <w:rPr>
          <w:rFonts w:asciiTheme="minorHAnsi" w:hAnsiTheme="minorHAnsi" w:cstheme="minorHAnsi"/>
          <w:sz w:val="22"/>
          <w:szCs w:val="22"/>
        </w:rPr>
        <w:t xml:space="preserve">Should you accept this position, I will propose to the Dean of The Geisel School of Medicine at Dartmouth that you be appointed as </w:t>
      </w:r>
    </w:p>
    <w:p w14:paraId="25E1A868" w14:textId="77777777" w:rsidR="009B2178" w:rsidRPr="00016880" w:rsidRDefault="009B2178" w:rsidP="003A2E14">
      <w:pPr>
        <w:tabs>
          <w:tab w:val="right" w:pos="9270"/>
        </w:tabs>
        <w:rPr>
          <w:rFonts w:asciiTheme="minorHAnsi" w:hAnsiTheme="minorHAnsi" w:cstheme="minorHAnsi"/>
          <w:color w:val="3366FF"/>
          <w:sz w:val="22"/>
          <w:szCs w:val="22"/>
        </w:rPr>
      </w:pPr>
    </w:p>
    <w:p w14:paraId="569BE052" w14:textId="4BC4276A" w:rsidR="009B2178" w:rsidRPr="00016880" w:rsidRDefault="002771DA"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 xml:space="preserve">an </w:t>
      </w:r>
      <w:r w:rsidR="009B2178" w:rsidRPr="00016880">
        <w:rPr>
          <w:rFonts w:asciiTheme="minorHAnsi" w:hAnsiTheme="minorHAnsi" w:cstheme="minorHAnsi"/>
          <w:color w:val="3366FF"/>
          <w:sz w:val="22"/>
          <w:szCs w:val="22"/>
        </w:rPr>
        <w:t>Assistant Professor</w:t>
      </w:r>
      <w:r w:rsidR="009B2178" w:rsidRPr="00016880">
        <w:rPr>
          <w:rFonts w:asciiTheme="minorHAnsi" w:hAnsiTheme="minorHAnsi" w:cstheme="minorHAnsi"/>
          <w:sz w:val="22"/>
          <w:szCs w:val="22"/>
        </w:rPr>
        <w:t xml:space="preserve"> of </w:t>
      </w:r>
      <w:r w:rsidR="009B2178" w:rsidRPr="00016880">
        <w:rPr>
          <w:rFonts w:asciiTheme="minorHAnsi" w:hAnsiTheme="minorHAnsi" w:cstheme="minorHAnsi"/>
          <w:color w:val="FF0000"/>
          <w:sz w:val="22"/>
          <w:szCs w:val="22"/>
        </w:rPr>
        <w:t xml:space="preserve">DEPARTMENT </w:t>
      </w:r>
      <w:r w:rsidR="009B2178" w:rsidRPr="00016880">
        <w:rPr>
          <w:rFonts w:asciiTheme="minorHAnsi" w:hAnsiTheme="minorHAnsi" w:cstheme="minorHAnsi"/>
          <w:sz w:val="22"/>
          <w:szCs w:val="22"/>
        </w:rPr>
        <w:t>in the Non-</w:t>
      </w:r>
      <w:proofErr w:type="spellStart"/>
      <w:r w:rsidR="009B2178" w:rsidRPr="00016880">
        <w:rPr>
          <w:rFonts w:asciiTheme="minorHAnsi" w:hAnsiTheme="minorHAnsi" w:cstheme="minorHAnsi"/>
          <w:sz w:val="22"/>
          <w:szCs w:val="22"/>
        </w:rPr>
        <w:t>tenure</w:t>
      </w:r>
      <w:proofErr w:type="spellEnd"/>
      <w:r w:rsidR="009B2178" w:rsidRPr="00016880">
        <w:rPr>
          <w:rFonts w:asciiTheme="minorHAnsi" w:hAnsiTheme="minorHAnsi" w:cstheme="minorHAnsi"/>
          <w:sz w:val="22"/>
          <w:szCs w:val="22"/>
        </w:rPr>
        <w:t xml:space="preserve"> Faculty Line. Your initial appointment will be for </w:t>
      </w:r>
      <w:r w:rsidR="00B6026D" w:rsidRPr="00016880">
        <w:rPr>
          <w:rFonts w:asciiTheme="minorHAnsi" w:hAnsiTheme="minorHAnsi" w:cstheme="minorHAnsi"/>
          <w:sz w:val="22"/>
          <w:szCs w:val="22"/>
        </w:rPr>
        <w:t>three</w:t>
      </w:r>
      <w:r w:rsidR="009B2178" w:rsidRPr="00016880">
        <w:rPr>
          <w:rFonts w:asciiTheme="minorHAnsi" w:hAnsiTheme="minorHAnsi" w:cstheme="minorHAnsi"/>
          <w:sz w:val="22"/>
          <w:szCs w:val="22"/>
        </w:rPr>
        <w:t xml:space="preserve"> years with an anticipated start date of </w:t>
      </w:r>
      <w:r w:rsidR="009B2178" w:rsidRPr="00016880">
        <w:rPr>
          <w:rFonts w:asciiTheme="minorHAnsi" w:hAnsiTheme="minorHAnsi" w:cstheme="minorHAnsi"/>
          <w:color w:val="FF0000"/>
          <w:sz w:val="22"/>
          <w:szCs w:val="22"/>
        </w:rPr>
        <w:t>XXXX</w:t>
      </w:r>
      <w:r w:rsidR="009B2178" w:rsidRPr="00016880">
        <w:rPr>
          <w:rFonts w:asciiTheme="minorHAnsi" w:hAnsiTheme="minorHAnsi" w:cstheme="minorHAnsi"/>
          <w:sz w:val="22"/>
          <w:szCs w:val="22"/>
        </w:rPr>
        <w:t xml:space="preserve">. It is our expectation that this appointment will be extended for an additional </w:t>
      </w:r>
      <w:r w:rsidR="00B6026D" w:rsidRPr="00016880">
        <w:rPr>
          <w:rFonts w:asciiTheme="minorHAnsi" w:hAnsiTheme="minorHAnsi" w:cstheme="minorHAnsi"/>
          <w:sz w:val="22"/>
          <w:szCs w:val="22"/>
        </w:rPr>
        <w:t>three</w:t>
      </w:r>
      <w:r w:rsidR="009B2178" w:rsidRPr="00016880">
        <w:rPr>
          <w:rFonts w:asciiTheme="minorHAnsi" w:hAnsiTheme="minorHAnsi" w:cstheme="minorHAnsi"/>
          <w:color w:val="FF0000"/>
          <w:sz w:val="22"/>
          <w:szCs w:val="22"/>
        </w:rPr>
        <w:t xml:space="preserve"> </w:t>
      </w:r>
      <w:r w:rsidR="009B2178" w:rsidRPr="00016880">
        <w:rPr>
          <w:rFonts w:asciiTheme="minorHAnsi" w:hAnsiTheme="minorHAnsi" w:cstheme="minorHAnsi"/>
          <w:sz w:val="22"/>
          <w:szCs w:val="22"/>
        </w:rPr>
        <w:t>years assuming you meet the performance expectations as outlined below.  Your academic credentials will be reviewed and must be endorsed by the Dean, the Dean's Academic Board, and the Provost of Dartmouth College.</w:t>
      </w:r>
    </w:p>
    <w:p w14:paraId="34F985BA" w14:textId="42B99375" w:rsidR="009B2178" w:rsidRPr="00016880" w:rsidRDefault="003B0306"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a</w:t>
      </w:r>
      <w:r w:rsidR="002771DA" w:rsidRPr="00016880">
        <w:rPr>
          <w:rFonts w:asciiTheme="minorHAnsi" w:hAnsiTheme="minorHAnsi" w:cstheme="minorHAnsi"/>
          <w:color w:val="3366FF"/>
          <w:sz w:val="22"/>
          <w:szCs w:val="22"/>
        </w:rPr>
        <w:t xml:space="preserve">n </w:t>
      </w:r>
      <w:r w:rsidR="009B2178" w:rsidRPr="00016880">
        <w:rPr>
          <w:rFonts w:asciiTheme="minorHAnsi" w:hAnsiTheme="minorHAnsi" w:cstheme="minorHAnsi"/>
          <w:color w:val="3366FF"/>
          <w:sz w:val="22"/>
          <w:szCs w:val="22"/>
        </w:rPr>
        <w:t>Associate Professor</w:t>
      </w:r>
      <w:r w:rsidR="009B2178" w:rsidRPr="00016880">
        <w:rPr>
          <w:rFonts w:asciiTheme="minorHAnsi" w:hAnsiTheme="minorHAnsi" w:cstheme="minorHAnsi"/>
          <w:sz w:val="22"/>
          <w:szCs w:val="22"/>
        </w:rPr>
        <w:t xml:space="preserve"> of</w:t>
      </w:r>
      <w:r w:rsidR="009B2178" w:rsidRPr="00016880">
        <w:rPr>
          <w:rFonts w:asciiTheme="minorHAnsi" w:hAnsiTheme="minorHAnsi" w:cstheme="minorHAnsi"/>
          <w:color w:val="FF0000"/>
          <w:sz w:val="22"/>
          <w:szCs w:val="22"/>
        </w:rPr>
        <w:t xml:space="preserve"> DEPARTMENT</w:t>
      </w:r>
      <w:r w:rsidR="009B2178" w:rsidRPr="00016880">
        <w:rPr>
          <w:rFonts w:asciiTheme="minorHAnsi" w:hAnsiTheme="minorHAnsi" w:cstheme="minorHAnsi"/>
          <w:sz w:val="22"/>
          <w:szCs w:val="22"/>
        </w:rPr>
        <w:t xml:space="preserve"> in the Non-</w:t>
      </w:r>
      <w:proofErr w:type="spellStart"/>
      <w:r w:rsidR="009B2178" w:rsidRPr="00016880">
        <w:rPr>
          <w:rFonts w:asciiTheme="minorHAnsi" w:hAnsiTheme="minorHAnsi" w:cstheme="minorHAnsi"/>
          <w:sz w:val="22"/>
          <w:szCs w:val="22"/>
        </w:rPr>
        <w:t>tenure</w:t>
      </w:r>
      <w:proofErr w:type="spellEnd"/>
      <w:r w:rsidR="009B2178" w:rsidRPr="00016880">
        <w:rPr>
          <w:rFonts w:asciiTheme="minorHAnsi" w:hAnsiTheme="minorHAnsi" w:cstheme="minorHAnsi"/>
          <w:sz w:val="22"/>
          <w:szCs w:val="22"/>
        </w:rPr>
        <w:t xml:space="preserve"> Faculty Line with an anticipated start date of </w:t>
      </w:r>
      <w:r w:rsidR="009B2178" w:rsidRPr="00016880">
        <w:rPr>
          <w:rFonts w:asciiTheme="minorHAnsi" w:hAnsiTheme="minorHAnsi" w:cstheme="minorHAnsi"/>
          <w:color w:val="FF0000"/>
          <w:sz w:val="22"/>
          <w:szCs w:val="22"/>
        </w:rPr>
        <w:t>XXXX</w:t>
      </w:r>
      <w:r w:rsidR="009B2178" w:rsidRPr="00016880">
        <w:rPr>
          <w:rFonts w:asciiTheme="minorHAnsi" w:hAnsiTheme="minorHAnsi" w:cstheme="minorHAnsi"/>
          <w:sz w:val="22"/>
          <w:szCs w:val="22"/>
        </w:rPr>
        <w:t xml:space="preserve">. Your appointment will be for an initial period of one year. During that time, a representative from the Department of </w:t>
      </w:r>
      <w:proofErr w:type="gramStart"/>
      <w:r w:rsidR="009B2178" w:rsidRPr="00016880">
        <w:rPr>
          <w:rFonts w:asciiTheme="minorHAnsi" w:hAnsiTheme="minorHAnsi" w:cstheme="minorHAnsi"/>
          <w:color w:val="FF0000"/>
          <w:sz w:val="22"/>
          <w:szCs w:val="22"/>
        </w:rPr>
        <w:t>DEPARTMENT</w:t>
      </w:r>
      <w:proofErr w:type="gramEnd"/>
      <w:r w:rsidR="009B2178" w:rsidRPr="00016880">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9D2099">
        <w:rPr>
          <w:rFonts w:asciiTheme="minorHAnsi" w:hAnsiTheme="minorHAnsi" w:cstheme="minorHAnsi"/>
          <w:sz w:val="22"/>
          <w:szCs w:val="22"/>
        </w:rPr>
        <w:t>,</w:t>
      </w:r>
      <w:r w:rsidR="009B2178" w:rsidRPr="00016880">
        <w:rPr>
          <w:rFonts w:asciiTheme="minorHAnsi" w:hAnsiTheme="minorHAnsi" w:cstheme="minorHAnsi"/>
          <w:sz w:val="22"/>
          <w:szCs w:val="22"/>
        </w:rPr>
        <w:t xml:space="preserve"> and Titles (APT) Committee, the Dean, the Dean's Academic Board, and the Provost of Dartmouth College, with the expectation that subsequent to review, this appointment shall be extended to a full six-year period.</w:t>
      </w:r>
    </w:p>
    <w:p w14:paraId="638C058A" w14:textId="29FAAB27" w:rsidR="009B2178" w:rsidRPr="00016880" w:rsidRDefault="009B2178"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 xml:space="preserve">a Professor </w:t>
      </w:r>
      <w:r w:rsidRPr="00016880">
        <w:rPr>
          <w:rFonts w:asciiTheme="minorHAnsi" w:hAnsiTheme="minorHAnsi" w:cstheme="minorHAnsi"/>
          <w:sz w:val="22"/>
          <w:szCs w:val="22"/>
        </w:rPr>
        <w:t xml:space="preserve">of </w:t>
      </w:r>
      <w:r w:rsidRPr="00016880">
        <w:rPr>
          <w:rFonts w:asciiTheme="minorHAnsi" w:hAnsiTheme="minorHAnsi" w:cstheme="minorHAnsi"/>
          <w:color w:val="FF0000"/>
          <w:sz w:val="22"/>
          <w:szCs w:val="22"/>
        </w:rPr>
        <w:t>DEPARTMENT</w:t>
      </w:r>
      <w:r w:rsidRPr="00016880">
        <w:rPr>
          <w:rFonts w:asciiTheme="minorHAnsi" w:hAnsiTheme="minorHAnsi" w:cstheme="minorHAnsi"/>
          <w:sz w:val="22"/>
          <w:szCs w:val="22"/>
        </w:rPr>
        <w:t xml:space="preserve"> in the Non-</w:t>
      </w:r>
      <w:proofErr w:type="spellStart"/>
      <w:r w:rsidRPr="00016880">
        <w:rPr>
          <w:rFonts w:asciiTheme="minorHAnsi" w:hAnsiTheme="minorHAnsi" w:cstheme="minorHAnsi"/>
          <w:sz w:val="22"/>
          <w:szCs w:val="22"/>
        </w:rPr>
        <w:t>tenure</w:t>
      </w:r>
      <w:proofErr w:type="spellEnd"/>
      <w:r w:rsidRPr="00016880">
        <w:rPr>
          <w:rFonts w:asciiTheme="minorHAnsi" w:hAnsiTheme="minorHAnsi" w:cstheme="minorHAnsi"/>
          <w:sz w:val="22"/>
          <w:szCs w:val="22"/>
        </w:rPr>
        <w:t xml:space="preserve"> Faculty Line with an anticipated start date of </w:t>
      </w:r>
      <w:r w:rsidRPr="00016880">
        <w:rPr>
          <w:rFonts w:asciiTheme="minorHAnsi" w:hAnsiTheme="minorHAnsi" w:cstheme="minorHAnsi"/>
          <w:color w:val="FF0000"/>
          <w:sz w:val="22"/>
          <w:szCs w:val="22"/>
        </w:rPr>
        <w:t>XXXX</w:t>
      </w:r>
      <w:r w:rsidRPr="00016880">
        <w:rPr>
          <w:rFonts w:asciiTheme="minorHAnsi" w:hAnsiTheme="minorHAnsi" w:cstheme="minorHAnsi"/>
          <w:sz w:val="22"/>
          <w:szCs w:val="22"/>
        </w:rPr>
        <w:t xml:space="preserve">. Your appointment will be for an initial period of one year.  During that time, a representative from the Department of </w:t>
      </w:r>
      <w:proofErr w:type="gramStart"/>
      <w:r w:rsidRPr="00016880">
        <w:rPr>
          <w:rFonts w:asciiTheme="minorHAnsi" w:hAnsiTheme="minorHAnsi" w:cstheme="minorHAnsi"/>
          <w:color w:val="FF0000"/>
          <w:sz w:val="22"/>
          <w:szCs w:val="22"/>
        </w:rPr>
        <w:t>DEPARTMENT</w:t>
      </w:r>
      <w:proofErr w:type="gramEnd"/>
      <w:r w:rsidRPr="00016880">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6B20B0">
        <w:rPr>
          <w:rFonts w:asciiTheme="minorHAnsi" w:hAnsiTheme="minorHAnsi" w:cstheme="minorHAnsi"/>
          <w:sz w:val="22"/>
          <w:szCs w:val="22"/>
        </w:rPr>
        <w:t>,</w:t>
      </w:r>
      <w:r w:rsidRPr="00016880">
        <w:rPr>
          <w:rFonts w:asciiTheme="minorHAnsi" w:hAnsiTheme="minorHAnsi" w:cstheme="minorHAnsi"/>
          <w:sz w:val="22"/>
          <w:szCs w:val="22"/>
        </w:rPr>
        <w:t xml:space="preserve"> and Titles (APT) Committee, the Dean, the Dean's Academic Board, and the Provost of Dartmouth College, with the expectation that subsequent to review, this appointment shall be extended to a full six-year period.</w:t>
      </w:r>
    </w:p>
    <w:p w14:paraId="751A6775" w14:textId="77777777" w:rsidR="00175DB5" w:rsidRPr="00016880" w:rsidRDefault="00175DB5" w:rsidP="003A2E14">
      <w:pPr>
        <w:tabs>
          <w:tab w:val="right" w:pos="9270"/>
        </w:tabs>
        <w:rPr>
          <w:rFonts w:asciiTheme="minorHAnsi" w:hAnsiTheme="minorHAnsi" w:cstheme="minorHAnsi"/>
          <w:sz w:val="22"/>
          <w:szCs w:val="22"/>
        </w:rPr>
      </w:pPr>
    </w:p>
    <w:p w14:paraId="129E93DF" w14:textId="5712313D" w:rsidR="00261131" w:rsidRDefault="003F4CC6" w:rsidP="003A2E14">
      <w:pPr>
        <w:tabs>
          <w:tab w:val="right" w:pos="9270"/>
        </w:tabs>
        <w:rPr>
          <w:rFonts w:asciiTheme="minorHAnsi" w:hAnsiTheme="minorHAnsi" w:cstheme="minorHAnsi"/>
          <w:sz w:val="22"/>
          <w:szCs w:val="22"/>
        </w:rPr>
      </w:pPr>
      <w:r w:rsidRPr="007B4C55">
        <w:rPr>
          <w:rFonts w:asciiTheme="minorHAnsi" w:hAnsiTheme="minorHAnsi" w:cstheme="minorHAnsi"/>
          <w:sz w:val="22"/>
          <w:szCs w:val="22"/>
        </w:rPr>
        <w:lastRenderedPageBreak/>
        <w:t>Information on appointments, promotions</w:t>
      </w:r>
      <w:r w:rsidR="006B20B0">
        <w:rPr>
          <w:rFonts w:asciiTheme="minorHAnsi" w:hAnsiTheme="minorHAnsi" w:cstheme="minorHAnsi"/>
          <w:sz w:val="22"/>
          <w:szCs w:val="22"/>
        </w:rPr>
        <w:t>,</w:t>
      </w:r>
      <w:r w:rsidRPr="007B4C55">
        <w:rPr>
          <w:rFonts w:asciiTheme="minorHAnsi" w:hAnsiTheme="minorHAnsi" w:cstheme="minorHAnsi"/>
          <w:sz w:val="22"/>
          <w:szCs w:val="22"/>
        </w:rPr>
        <w:t xml:space="preserve"> and other matters pertinent to faculty and non-faculty academics </w:t>
      </w:r>
      <w:r w:rsidR="003B0306" w:rsidRPr="007B4C55">
        <w:rPr>
          <w:rFonts w:asciiTheme="minorHAnsi" w:hAnsiTheme="minorHAnsi" w:cstheme="minorHAnsi"/>
          <w:sz w:val="22"/>
          <w:szCs w:val="22"/>
        </w:rPr>
        <w:t>may be found on</w:t>
      </w:r>
      <w:r w:rsidR="009B2178" w:rsidRPr="007B4C55">
        <w:rPr>
          <w:rFonts w:asciiTheme="minorHAnsi" w:hAnsiTheme="minorHAnsi" w:cstheme="minorHAnsi"/>
          <w:sz w:val="22"/>
          <w:szCs w:val="22"/>
        </w:rPr>
        <w:t>line in the do</w:t>
      </w:r>
      <w:r w:rsidR="009B2178" w:rsidRPr="004466F5">
        <w:rPr>
          <w:rFonts w:asciiTheme="minorHAnsi" w:hAnsiTheme="minorHAnsi" w:cstheme="minorHAnsi"/>
          <w:sz w:val="22"/>
          <w:szCs w:val="22"/>
        </w:rPr>
        <w:t xml:space="preserve">cument entitled </w:t>
      </w:r>
      <w:hyperlink r:id="rId8" w:history="1">
        <w:r w:rsidRPr="00C94004">
          <w:rPr>
            <w:rStyle w:val="Hyperlink"/>
            <w:rFonts w:asciiTheme="minorHAnsi" w:hAnsiTheme="minorHAnsi" w:cstheme="minorHAnsi"/>
            <w:sz w:val="22"/>
            <w:szCs w:val="22"/>
          </w:rPr>
          <w:t xml:space="preserve">Academic </w:t>
        </w:r>
        <w:r w:rsidR="009B2178" w:rsidRPr="00C94004">
          <w:rPr>
            <w:rStyle w:val="Hyperlink"/>
            <w:rFonts w:asciiTheme="minorHAnsi" w:hAnsiTheme="minorHAnsi" w:cstheme="minorHAnsi"/>
            <w:sz w:val="22"/>
            <w:szCs w:val="22"/>
          </w:rPr>
          <w:t>Appointments</w:t>
        </w:r>
        <w:r w:rsidR="00FC75A9" w:rsidRPr="00C94004">
          <w:rPr>
            <w:rStyle w:val="Hyperlink"/>
            <w:rFonts w:asciiTheme="minorHAnsi" w:hAnsiTheme="minorHAnsi" w:cstheme="minorHAnsi"/>
            <w:sz w:val="22"/>
            <w:szCs w:val="22"/>
          </w:rPr>
          <w:t>,</w:t>
        </w:r>
        <w:r w:rsidR="009B2178" w:rsidRPr="00C94004">
          <w:rPr>
            <w:rStyle w:val="Hyperlink"/>
            <w:rFonts w:asciiTheme="minorHAnsi" w:hAnsiTheme="minorHAnsi" w:cstheme="minorHAnsi"/>
            <w:sz w:val="22"/>
            <w:szCs w:val="22"/>
          </w:rPr>
          <w:t xml:space="preserve"> Promotions</w:t>
        </w:r>
        <w:r w:rsidR="006B20B0" w:rsidRPr="00C94004">
          <w:rPr>
            <w:rStyle w:val="Hyperlink"/>
            <w:rFonts w:asciiTheme="minorHAnsi" w:hAnsiTheme="minorHAnsi" w:cstheme="minorHAnsi"/>
            <w:sz w:val="22"/>
            <w:szCs w:val="22"/>
          </w:rPr>
          <w:t>,</w:t>
        </w:r>
        <w:r w:rsidR="009B2178" w:rsidRPr="00C94004">
          <w:rPr>
            <w:rStyle w:val="Hyperlink"/>
            <w:rFonts w:asciiTheme="minorHAnsi" w:hAnsiTheme="minorHAnsi" w:cstheme="minorHAnsi"/>
            <w:sz w:val="22"/>
            <w:szCs w:val="22"/>
          </w:rPr>
          <w:t xml:space="preserve"> and Titles</w:t>
        </w:r>
      </w:hyperlink>
      <w:r w:rsidR="009B2178" w:rsidRPr="008948A0">
        <w:rPr>
          <w:rFonts w:asciiTheme="minorHAnsi" w:hAnsiTheme="minorHAnsi" w:cstheme="minorHAnsi"/>
          <w:sz w:val="22"/>
          <w:szCs w:val="22"/>
        </w:rPr>
        <w:t xml:space="preserve"> at the Geisel School of Medicine</w:t>
      </w:r>
      <w:r w:rsidRPr="008948A0">
        <w:rPr>
          <w:rFonts w:asciiTheme="minorHAnsi" w:hAnsiTheme="minorHAnsi" w:cstheme="minorHAnsi"/>
          <w:sz w:val="22"/>
          <w:szCs w:val="22"/>
        </w:rPr>
        <w:t xml:space="preserve"> at Dartmouth (APT document) on the </w:t>
      </w:r>
      <w:r w:rsidR="004466F5" w:rsidRPr="008948A0">
        <w:rPr>
          <w:rStyle w:val="Hyperlink"/>
          <w:rFonts w:asciiTheme="minorHAnsi" w:hAnsiTheme="minorHAnsi" w:cstheme="minorHAnsi"/>
          <w:color w:val="auto"/>
          <w:sz w:val="22"/>
          <w:szCs w:val="22"/>
          <w:u w:val="none"/>
        </w:rPr>
        <w:t xml:space="preserve">Office of </w:t>
      </w:r>
      <w:r w:rsidR="00910242">
        <w:rPr>
          <w:rStyle w:val="Hyperlink"/>
          <w:rFonts w:asciiTheme="minorHAnsi" w:hAnsiTheme="minorHAnsi" w:cstheme="minorHAnsi"/>
          <w:color w:val="auto"/>
          <w:sz w:val="22"/>
          <w:szCs w:val="22"/>
          <w:u w:val="none"/>
        </w:rPr>
        <w:t>Faculty</w:t>
      </w:r>
      <w:r w:rsidR="004466F5" w:rsidRPr="008948A0">
        <w:rPr>
          <w:rStyle w:val="Hyperlink"/>
          <w:rFonts w:asciiTheme="minorHAnsi" w:hAnsiTheme="minorHAnsi" w:cstheme="minorHAnsi"/>
          <w:color w:val="auto"/>
          <w:sz w:val="22"/>
          <w:szCs w:val="22"/>
          <w:u w:val="none"/>
        </w:rPr>
        <w:t xml:space="preserve"> Affairs</w:t>
      </w:r>
      <w:r w:rsidR="00D02B7C" w:rsidRPr="008948A0">
        <w:rPr>
          <w:rStyle w:val="Hyperlink"/>
          <w:rFonts w:asciiTheme="minorHAnsi" w:hAnsiTheme="minorHAnsi" w:cstheme="minorHAnsi"/>
          <w:color w:val="auto"/>
          <w:sz w:val="22"/>
          <w:szCs w:val="22"/>
          <w:u w:val="none"/>
        </w:rPr>
        <w:t xml:space="preserve"> site</w:t>
      </w:r>
      <w:r w:rsidR="00C94004">
        <w:rPr>
          <w:rFonts w:asciiTheme="minorHAnsi" w:hAnsiTheme="minorHAnsi" w:cstheme="minorHAnsi"/>
          <w:sz w:val="22"/>
          <w:szCs w:val="22"/>
        </w:rPr>
        <w:t>.</w:t>
      </w:r>
    </w:p>
    <w:p w14:paraId="5509ECCB" w14:textId="77777777" w:rsidR="00583A81" w:rsidRPr="00016880" w:rsidRDefault="00583A81" w:rsidP="003A2E14">
      <w:pPr>
        <w:pStyle w:val="BodyTextIndent"/>
        <w:tabs>
          <w:tab w:val="clear" w:pos="9360"/>
          <w:tab w:val="right" w:pos="9270"/>
        </w:tabs>
        <w:ind w:left="0"/>
        <w:jc w:val="left"/>
        <w:rPr>
          <w:rFonts w:asciiTheme="minorHAnsi" w:hAnsiTheme="minorHAnsi" w:cstheme="minorHAnsi"/>
          <w:sz w:val="22"/>
          <w:szCs w:val="22"/>
        </w:rPr>
      </w:pPr>
    </w:p>
    <w:p w14:paraId="0EF2C08D" w14:textId="77777777" w:rsidR="009B2178" w:rsidRPr="00016880" w:rsidRDefault="009B2178"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Salary and benefits</w:t>
      </w:r>
      <w:r w:rsidRPr="00016880">
        <w:rPr>
          <w:rFonts w:asciiTheme="minorHAnsi" w:hAnsiTheme="minorHAnsi" w:cstheme="minorHAnsi"/>
          <w:sz w:val="22"/>
          <w:szCs w:val="22"/>
        </w:rPr>
        <w:t>:</w:t>
      </w:r>
    </w:p>
    <w:p w14:paraId="11D19F31" w14:textId="77777777" w:rsidR="009B2178" w:rsidRPr="00016880" w:rsidRDefault="009B2178" w:rsidP="003A2E14">
      <w:pPr>
        <w:pStyle w:val="BodyTextIndent"/>
        <w:tabs>
          <w:tab w:val="clear" w:pos="9360"/>
          <w:tab w:val="right" w:pos="9270"/>
        </w:tabs>
        <w:ind w:left="0"/>
        <w:jc w:val="left"/>
        <w:rPr>
          <w:rFonts w:asciiTheme="minorHAnsi" w:hAnsiTheme="minorHAnsi" w:cstheme="minorHAnsi"/>
          <w:sz w:val="22"/>
          <w:szCs w:val="22"/>
        </w:rPr>
      </w:pPr>
    </w:p>
    <w:p w14:paraId="327B6FBF" w14:textId="38DCEF19" w:rsidR="00CE49C8" w:rsidRPr="0059356B" w:rsidRDefault="00CE49C8" w:rsidP="00CE49C8">
      <w:pPr>
        <w:pStyle w:val="Default"/>
        <w:rPr>
          <w:rFonts w:asciiTheme="minorHAnsi" w:hAnsiTheme="minorHAnsi" w:cstheme="minorHAnsi"/>
          <w:sz w:val="22"/>
          <w:szCs w:val="22"/>
        </w:rPr>
      </w:pPr>
      <w:r w:rsidRPr="0059356B">
        <w:rPr>
          <w:rFonts w:asciiTheme="minorHAnsi" w:hAnsiTheme="minorHAnsi" w:cstheme="minorHAnsi"/>
          <w:sz w:val="22"/>
          <w:szCs w:val="22"/>
        </w:rPr>
        <w:t>We offer you a position as (</w:t>
      </w:r>
      <w:r w:rsidRPr="0059356B">
        <w:rPr>
          <w:rFonts w:asciiTheme="minorHAnsi" w:hAnsiTheme="minorHAnsi" w:cstheme="minorHAnsi"/>
          <w:color w:val="FF0000"/>
          <w:sz w:val="22"/>
          <w:szCs w:val="22"/>
        </w:rPr>
        <w:t>full-time/part-time</w:t>
      </w:r>
      <w:r w:rsidRPr="0059356B">
        <w:rPr>
          <w:rFonts w:asciiTheme="minorHAnsi" w:hAnsiTheme="minorHAnsi" w:cstheme="minorHAnsi"/>
          <w:sz w:val="22"/>
          <w:szCs w:val="22"/>
        </w:rPr>
        <w:t>) (</w:t>
      </w:r>
      <w:r w:rsidRPr="0059356B">
        <w:rPr>
          <w:rFonts w:asciiTheme="minorHAnsi" w:hAnsiTheme="minorHAnsi" w:cstheme="minorHAnsi"/>
          <w:color w:val="FF0000"/>
          <w:sz w:val="22"/>
          <w:szCs w:val="22"/>
        </w:rPr>
        <w:t>X FTE</w:t>
      </w:r>
      <w:r w:rsidRPr="0059356B">
        <w:rPr>
          <w:rFonts w:asciiTheme="minorHAnsi" w:hAnsiTheme="minorHAnsi" w:cstheme="minorHAnsi"/>
          <w:sz w:val="22"/>
          <w:szCs w:val="22"/>
        </w:rPr>
        <w:t xml:space="preserve">) with an initial annual base salary of </w:t>
      </w:r>
      <w:r w:rsidRPr="0059356B">
        <w:rPr>
          <w:rFonts w:asciiTheme="minorHAnsi" w:hAnsiTheme="minorHAnsi" w:cstheme="minorHAnsi"/>
          <w:color w:val="FF0000"/>
          <w:sz w:val="22"/>
          <w:szCs w:val="22"/>
        </w:rPr>
        <w:t>$</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sz w:val="22"/>
          <w:szCs w:val="22"/>
        </w:rPr>
        <w:t xml:space="preserve"> paid monthly, plus the standard benefits provided by Dartmouth College. You will be eligible for yearly merit increases as determined by your performance and by institutional guidelines set by Dartmouth College and the Dean of Geisel.</w:t>
      </w:r>
      <w:r w:rsidRPr="00295C5F">
        <w:rPr>
          <w:rFonts w:asciiTheme="minorHAnsi" w:hAnsiTheme="minorHAnsi" w:cstheme="minorHAnsi"/>
          <w:sz w:val="22"/>
          <w:szCs w:val="22"/>
        </w:rPr>
        <w:t xml:space="preserve"> </w:t>
      </w:r>
      <w:r>
        <w:rPr>
          <w:rFonts w:asciiTheme="minorHAnsi" w:hAnsiTheme="minorHAnsi" w:cstheme="minorHAnsi"/>
          <w:sz w:val="22"/>
          <w:szCs w:val="22"/>
        </w:rPr>
        <w:t>Note that, should your start date occur on or after March 1, 202</w:t>
      </w:r>
      <w:r w:rsidR="00C94004">
        <w:rPr>
          <w:rFonts w:asciiTheme="minorHAnsi" w:hAnsiTheme="minorHAnsi" w:cstheme="minorHAnsi"/>
          <w:sz w:val="22"/>
          <w:szCs w:val="22"/>
        </w:rPr>
        <w:t>x</w:t>
      </w:r>
      <w:r>
        <w:rPr>
          <w:rFonts w:asciiTheme="minorHAnsi" w:hAnsiTheme="minorHAnsi" w:cstheme="minorHAnsi"/>
          <w:sz w:val="22"/>
          <w:szCs w:val="22"/>
        </w:rPr>
        <w:t>, you would not be eligible for the upcoming (July 1, 202</w:t>
      </w:r>
      <w:r w:rsidR="00C94004">
        <w:rPr>
          <w:rFonts w:asciiTheme="minorHAnsi" w:hAnsiTheme="minorHAnsi" w:cstheme="minorHAnsi"/>
          <w:sz w:val="22"/>
          <w:szCs w:val="22"/>
        </w:rPr>
        <w:t>x</w:t>
      </w:r>
      <w:r>
        <w:rPr>
          <w:rFonts w:asciiTheme="minorHAnsi" w:hAnsiTheme="minorHAnsi" w:cstheme="minorHAnsi"/>
          <w:sz w:val="22"/>
          <w:szCs w:val="22"/>
        </w:rPr>
        <w:t>) merit increase cycle, but would be eligible to participate in subsequent annual merit increase programs.</w:t>
      </w:r>
    </w:p>
    <w:p w14:paraId="447AD2F8" w14:textId="77777777" w:rsidR="00CE49C8" w:rsidRPr="0059356B" w:rsidRDefault="00CE49C8" w:rsidP="00CE49C8">
      <w:pPr>
        <w:pStyle w:val="Default"/>
        <w:rPr>
          <w:rFonts w:asciiTheme="minorHAnsi" w:hAnsiTheme="minorHAnsi" w:cstheme="minorHAnsi"/>
          <w:sz w:val="22"/>
          <w:szCs w:val="22"/>
        </w:rPr>
      </w:pPr>
    </w:p>
    <w:p w14:paraId="36FC531B" w14:textId="2483EC92" w:rsidR="00CE49C8" w:rsidRPr="0059356B" w:rsidRDefault="00CE49C8" w:rsidP="00CE49C8">
      <w:pPr>
        <w:pStyle w:val="Default"/>
        <w:rPr>
          <w:rFonts w:asciiTheme="minorHAnsi" w:hAnsiTheme="minorHAnsi" w:cstheme="minorHAnsi"/>
          <w:sz w:val="22"/>
          <w:szCs w:val="22"/>
        </w:rPr>
      </w:pP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College’s generous retirement contribution program and other benefit programs (e.g., childcare, wellness programs, etc.), may be found on </w:t>
      </w:r>
      <w:hyperlink r:id="rId9" w:history="1">
        <w:r w:rsidRPr="00C94004">
          <w:rPr>
            <w:rStyle w:val="Hyperlink"/>
            <w:rFonts w:asciiTheme="minorHAnsi" w:hAnsiTheme="minorHAnsi" w:cstheme="minorHAnsi"/>
            <w:sz w:val="22"/>
            <w:szCs w:val="22"/>
          </w:rPr>
          <w:t>Dartmouth’s website</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if you are over 40 years of age, under Dartmouth’s plans, you will be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benefit program. </w:t>
      </w:r>
      <w:r>
        <w:rPr>
          <w:rFonts w:asciiTheme="minorHAnsi" w:hAnsiTheme="minorHAnsi" w:cstheme="minorHAnsi"/>
          <w:sz w:val="22"/>
          <w:szCs w:val="22"/>
        </w:rPr>
        <w:t>[</w:t>
      </w:r>
      <w:r w:rsidRPr="00866833">
        <w:rPr>
          <w:rFonts w:asciiTheme="minorHAnsi" w:hAnsiTheme="minorHAnsi" w:cstheme="minorHAnsi"/>
          <w:color w:val="FF0000"/>
          <w:sz w:val="22"/>
          <w:szCs w:val="22"/>
        </w:rPr>
        <w:t>If over 40</w:t>
      </w:r>
      <w:r>
        <w:rPr>
          <w:rFonts w:asciiTheme="minorHAnsi" w:hAnsiTheme="minorHAnsi" w:cstheme="minorHAnsi"/>
          <w:sz w:val="22"/>
          <w:szCs w:val="22"/>
        </w:rPr>
        <w:t xml:space="preserve">] </w:t>
      </w:r>
      <w:r w:rsidRPr="0059356B">
        <w:rPr>
          <w:rFonts w:asciiTheme="minorHAnsi" w:hAnsiTheme="minorHAnsi" w:cstheme="minorHAnsi"/>
          <w:sz w:val="22"/>
          <w:szCs w:val="22"/>
        </w:rPr>
        <w:t>Should you choose to take the 7% special benefit as additional pay, your annualized starting base would be equivalent to $</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color w:val="auto"/>
          <w:sz w:val="22"/>
          <w:szCs w:val="22"/>
        </w:rPr>
        <w:t>.</w:t>
      </w:r>
      <w:r w:rsidRPr="0059356B">
        <w:rPr>
          <w:rFonts w:asciiTheme="minorHAnsi" w:hAnsiTheme="minorHAnsi" w:cstheme="minorHAnsi"/>
          <w:color w:val="FF0000"/>
          <w:sz w:val="22"/>
          <w:szCs w:val="22"/>
        </w:rPr>
        <w:t xml:space="preserve"> </w:t>
      </w:r>
    </w:p>
    <w:p w14:paraId="090CF294" w14:textId="77777777" w:rsidR="00CE49C8" w:rsidRPr="0059356B" w:rsidRDefault="00CE49C8" w:rsidP="00CE49C8">
      <w:pPr>
        <w:pStyle w:val="Default"/>
        <w:rPr>
          <w:rFonts w:asciiTheme="minorHAnsi" w:hAnsiTheme="minorHAnsi" w:cstheme="minorHAnsi"/>
          <w:sz w:val="22"/>
          <w:szCs w:val="22"/>
        </w:rPr>
      </w:pPr>
    </w:p>
    <w:p w14:paraId="278B9F52" w14:textId="4EFBB218" w:rsidR="00CE49C8" w:rsidRPr="00E74D8B" w:rsidRDefault="00CE49C8" w:rsidP="00CE49C8">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xml:space="preserve">. Additional information for academic personnel at Geisel can be found on the </w:t>
      </w:r>
      <w:hyperlink r:id="rId10" w:history="1">
        <w:r w:rsidRPr="00C94004">
          <w:rPr>
            <w:rStyle w:val="Hyperlink"/>
            <w:rFonts w:asciiTheme="minorHAnsi" w:hAnsiTheme="minorHAnsi" w:cstheme="minorHAnsi"/>
            <w:sz w:val="22"/>
            <w:szCs w:val="22"/>
          </w:rPr>
          <w:t xml:space="preserve">Office of </w:t>
        </w:r>
        <w:r w:rsidR="00910242" w:rsidRPr="00C94004">
          <w:rPr>
            <w:rStyle w:val="Hyperlink"/>
            <w:rFonts w:asciiTheme="minorHAnsi" w:hAnsiTheme="minorHAnsi" w:cstheme="minorHAnsi"/>
            <w:sz w:val="22"/>
            <w:szCs w:val="22"/>
          </w:rPr>
          <w:t>Faculty</w:t>
        </w:r>
        <w:r w:rsidRPr="00C94004">
          <w:rPr>
            <w:rStyle w:val="Hyperlink"/>
            <w:rFonts w:asciiTheme="minorHAnsi" w:hAnsiTheme="minorHAnsi" w:cstheme="minorHAnsi"/>
            <w:sz w:val="22"/>
            <w:szCs w:val="22"/>
          </w:rPr>
          <w:t xml:space="preserve"> Affairs site</w:t>
        </w:r>
      </w:hyperlink>
      <w:r w:rsidRPr="00E74D8B">
        <w:rPr>
          <w:rFonts w:asciiTheme="minorHAnsi" w:hAnsiTheme="minorHAnsi" w:cstheme="minorHAnsi"/>
          <w:sz w:val="22"/>
          <w:szCs w:val="22"/>
        </w:rPr>
        <w:t>.</w:t>
      </w:r>
    </w:p>
    <w:p w14:paraId="703062CA" w14:textId="77777777" w:rsidR="004D2CB4" w:rsidRPr="00016880" w:rsidRDefault="004D2CB4" w:rsidP="003A2E14">
      <w:pPr>
        <w:tabs>
          <w:tab w:val="right" w:pos="9270"/>
        </w:tabs>
        <w:rPr>
          <w:rFonts w:asciiTheme="minorHAnsi" w:hAnsiTheme="minorHAnsi" w:cstheme="minorHAnsi"/>
          <w:sz w:val="22"/>
          <w:szCs w:val="22"/>
        </w:rPr>
      </w:pPr>
    </w:p>
    <w:p w14:paraId="0B4AD7F2" w14:textId="77777777" w:rsidR="004D2CB4" w:rsidRPr="00016880" w:rsidRDefault="004D2CB4"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Space</w:t>
      </w:r>
      <w:r w:rsidR="00B80D2F" w:rsidRPr="00016880">
        <w:rPr>
          <w:rFonts w:asciiTheme="minorHAnsi" w:hAnsiTheme="minorHAnsi" w:cstheme="minorHAnsi"/>
          <w:i/>
          <w:sz w:val="22"/>
          <w:szCs w:val="22"/>
          <w:u w:val="single"/>
        </w:rPr>
        <w:t xml:space="preserve"> and </w:t>
      </w:r>
      <w:r w:rsidR="00395FBB" w:rsidRPr="00016880">
        <w:rPr>
          <w:rFonts w:asciiTheme="minorHAnsi" w:hAnsiTheme="minorHAnsi" w:cstheme="minorHAnsi"/>
          <w:i/>
          <w:sz w:val="22"/>
          <w:szCs w:val="22"/>
          <w:u w:val="single"/>
        </w:rPr>
        <w:t>support for research activities</w:t>
      </w:r>
      <w:r w:rsidRPr="00016880">
        <w:rPr>
          <w:rFonts w:asciiTheme="minorHAnsi" w:hAnsiTheme="minorHAnsi" w:cstheme="minorHAnsi"/>
          <w:sz w:val="22"/>
          <w:szCs w:val="22"/>
        </w:rPr>
        <w:t>:</w:t>
      </w:r>
    </w:p>
    <w:p w14:paraId="514B1C6E" w14:textId="77777777" w:rsidR="004D2CB4" w:rsidRPr="00016880" w:rsidRDefault="004D2CB4" w:rsidP="003A2E14">
      <w:pPr>
        <w:tabs>
          <w:tab w:val="right" w:pos="9270"/>
        </w:tabs>
        <w:rPr>
          <w:rFonts w:asciiTheme="minorHAnsi" w:hAnsiTheme="minorHAnsi" w:cstheme="minorHAnsi"/>
          <w:sz w:val="22"/>
          <w:szCs w:val="22"/>
        </w:rPr>
      </w:pPr>
    </w:p>
    <w:p w14:paraId="498E86AC" w14:textId="10DEA4A8" w:rsidR="00936FF8" w:rsidRPr="00016880" w:rsidRDefault="00E66747" w:rsidP="003A2E14">
      <w:pPr>
        <w:tabs>
          <w:tab w:val="right" w:pos="9270"/>
        </w:tabs>
        <w:rPr>
          <w:rFonts w:asciiTheme="minorHAnsi" w:hAnsiTheme="minorHAnsi" w:cstheme="minorHAnsi"/>
          <w:sz w:val="22"/>
          <w:szCs w:val="22"/>
        </w:rPr>
      </w:pPr>
      <w:r w:rsidRPr="00016880">
        <w:rPr>
          <w:rFonts w:asciiTheme="minorHAnsi" w:hAnsiTheme="minorHAnsi" w:cstheme="minorHAnsi"/>
          <w:b/>
          <w:color w:val="FF0000"/>
          <w:sz w:val="22"/>
          <w:szCs w:val="22"/>
        </w:rPr>
        <w:t>Optional</w:t>
      </w:r>
      <w:r w:rsidRPr="00016880">
        <w:rPr>
          <w:rFonts w:asciiTheme="minorHAnsi" w:hAnsiTheme="minorHAnsi" w:cstheme="minorHAnsi"/>
          <w:sz w:val="22"/>
          <w:szCs w:val="22"/>
        </w:rPr>
        <w:t>: [</w:t>
      </w:r>
      <w:r w:rsidR="00936FF8" w:rsidRPr="00016880">
        <w:rPr>
          <w:rFonts w:asciiTheme="minorHAnsi" w:hAnsiTheme="minorHAnsi" w:cstheme="minorHAnsi"/>
          <w:sz w:val="22"/>
          <w:szCs w:val="22"/>
        </w:rPr>
        <w:t>We shall  provide you with</w:t>
      </w:r>
      <w:r w:rsidR="00823A99" w:rsidRPr="00016880">
        <w:rPr>
          <w:rFonts w:asciiTheme="minorHAnsi" w:hAnsiTheme="minorHAnsi" w:cstheme="minorHAnsi"/>
          <w:sz w:val="22"/>
          <w:szCs w:val="22"/>
        </w:rPr>
        <w:t xml:space="preserve"> </w:t>
      </w:r>
      <w:r w:rsidR="00823A99" w:rsidRPr="00016880">
        <w:rPr>
          <w:rFonts w:asciiTheme="minorHAnsi" w:hAnsiTheme="minorHAnsi" w:cstheme="minorHAnsi"/>
          <w:color w:val="FF0000"/>
          <w:sz w:val="22"/>
          <w:szCs w:val="22"/>
        </w:rPr>
        <w:t>XXX</w:t>
      </w:r>
      <w:r w:rsidR="00936FF8" w:rsidRPr="00016880">
        <w:rPr>
          <w:rFonts w:asciiTheme="minorHAnsi" w:hAnsiTheme="minorHAnsi" w:cstheme="minorHAnsi"/>
          <w:color w:val="FF0000"/>
          <w:sz w:val="22"/>
          <w:szCs w:val="22"/>
        </w:rPr>
        <w:t xml:space="preserve"> </w:t>
      </w:r>
      <w:r w:rsidR="00936FF8" w:rsidRPr="00016880">
        <w:rPr>
          <w:rFonts w:asciiTheme="minorHAnsi" w:hAnsiTheme="minorHAnsi" w:cstheme="minorHAnsi"/>
          <w:sz w:val="22"/>
          <w:szCs w:val="22"/>
        </w:rPr>
        <w:t xml:space="preserve">square feet of space, including an office, </w:t>
      </w:r>
      <w:r w:rsidR="004A4796" w:rsidRPr="00016880">
        <w:rPr>
          <w:rFonts w:asciiTheme="minorHAnsi" w:hAnsiTheme="minorHAnsi" w:cstheme="minorHAnsi"/>
          <w:sz w:val="22"/>
          <w:szCs w:val="22"/>
        </w:rPr>
        <w:t>i</w:t>
      </w:r>
      <w:r w:rsidR="00936FF8" w:rsidRPr="00016880">
        <w:rPr>
          <w:rFonts w:asciiTheme="minorHAnsi" w:hAnsiTheme="minorHAnsi" w:cstheme="minorHAnsi"/>
          <w:sz w:val="22"/>
          <w:szCs w:val="22"/>
        </w:rPr>
        <w:t xml:space="preserve">n the </w:t>
      </w:r>
      <w:r w:rsidR="00936FF8" w:rsidRPr="00016880">
        <w:rPr>
          <w:rFonts w:asciiTheme="minorHAnsi" w:hAnsiTheme="minorHAnsi" w:cstheme="minorHAnsi"/>
          <w:color w:val="FF0000"/>
          <w:sz w:val="22"/>
          <w:szCs w:val="22"/>
        </w:rPr>
        <w:t>LOCATION</w:t>
      </w:r>
      <w:r w:rsidR="00936FF8" w:rsidRPr="00016880">
        <w:rPr>
          <w:rFonts w:asciiTheme="minorHAnsi" w:hAnsiTheme="minorHAnsi" w:cstheme="minorHAnsi"/>
          <w:sz w:val="22"/>
          <w:szCs w:val="22"/>
        </w:rPr>
        <w:t xml:space="preserve"> building to begin your research program. In addition</w:t>
      </w:r>
      <w:r w:rsidR="007871E8" w:rsidRPr="00016880">
        <w:rPr>
          <w:rFonts w:asciiTheme="minorHAnsi" w:hAnsiTheme="minorHAnsi" w:cstheme="minorHAnsi"/>
          <w:sz w:val="22"/>
          <w:szCs w:val="22"/>
        </w:rPr>
        <w:t>,</w:t>
      </w:r>
      <w:r w:rsidR="00936FF8" w:rsidRPr="00016880">
        <w:rPr>
          <w:rFonts w:asciiTheme="minorHAnsi" w:hAnsiTheme="minorHAnsi" w:cstheme="minorHAnsi"/>
          <w:sz w:val="22"/>
          <w:szCs w:val="22"/>
        </w:rPr>
        <w:t xml:space="preserve"> we shall provide you with </w:t>
      </w:r>
      <w:r w:rsidR="00936FF8" w:rsidRPr="00016880">
        <w:rPr>
          <w:rFonts w:asciiTheme="minorHAnsi" w:hAnsiTheme="minorHAnsi" w:cstheme="minorHAnsi"/>
          <w:color w:val="FF0000"/>
          <w:sz w:val="22"/>
          <w:szCs w:val="22"/>
        </w:rPr>
        <w:t>XXXX</w:t>
      </w:r>
      <w:r w:rsidR="00936FF8" w:rsidRPr="00016880">
        <w:rPr>
          <w:rFonts w:asciiTheme="minorHAnsi" w:hAnsiTheme="minorHAnsi" w:cstheme="minorHAnsi"/>
          <w:sz w:val="22"/>
          <w:szCs w:val="22"/>
        </w:rPr>
        <w:t xml:space="preserve"> access to </w:t>
      </w:r>
      <w:r w:rsidR="00936FF8" w:rsidRPr="00016880">
        <w:rPr>
          <w:rFonts w:asciiTheme="minorHAnsi" w:hAnsiTheme="minorHAnsi" w:cstheme="minorHAnsi"/>
          <w:color w:val="FF0000"/>
          <w:sz w:val="22"/>
          <w:szCs w:val="22"/>
        </w:rPr>
        <w:t>XXXX</w:t>
      </w:r>
      <w:r w:rsidR="00936FF8" w:rsidRPr="00016880">
        <w:rPr>
          <w:rFonts w:asciiTheme="minorHAnsi" w:hAnsiTheme="minorHAnsi" w:cstheme="minorHAnsi"/>
          <w:sz w:val="22"/>
          <w:szCs w:val="22"/>
        </w:rPr>
        <w:t xml:space="preserve"> equipment </w:t>
      </w:r>
      <w:r w:rsidR="00936FF8" w:rsidRPr="00016880">
        <w:rPr>
          <w:rFonts w:asciiTheme="minorHAnsi" w:hAnsiTheme="minorHAnsi" w:cstheme="minorHAnsi"/>
          <w:color w:val="FF0000"/>
          <w:sz w:val="22"/>
          <w:szCs w:val="22"/>
        </w:rPr>
        <w:t>(shared, departmental</w:t>
      </w:r>
      <w:r w:rsidR="00CC02C0" w:rsidRPr="00016880">
        <w:rPr>
          <w:rFonts w:asciiTheme="minorHAnsi" w:hAnsiTheme="minorHAnsi" w:cstheme="minorHAnsi"/>
          <w:color w:val="FF0000"/>
          <w:sz w:val="22"/>
          <w:szCs w:val="22"/>
        </w:rPr>
        <w:t>,</w:t>
      </w:r>
      <w:r w:rsidR="00936FF8" w:rsidRPr="00016880">
        <w:rPr>
          <w:rFonts w:asciiTheme="minorHAnsi" w:hAnsiTheme="minorHAnsi" w:cstheme="minorHAnsi"/>
          <w:color w:val="FF0000"/>
          <w:sz w:val="22"/>
          <w:szCs w:val="22"/>
        </w:rPr>
        <w:t xml:space="preserve"> etc.)</w:t>
      </w:r>
      <w:r w:rsidRPr="00016880">
        <w:rPr>
          <w:rFonts w:asciiTheme="minorHAnsi" w:hAnsiTheme="minorHAnsi" w:cstheme="minorHAnsi"/>
          <w:sz w:val="22"/>
          <w:szCs w:val="22"/>
        </w:rPr>
        <w:t>]</w:t>
      </w:r>
      <w:r w:rsidR="00936FF8" w:rsidRPr="00016880">
        <w:rPr>
          <w:rFonts w:asciiTheme="minorHAnsi" w:hAnsiTheme="minorHAnsi" w:cstheme="minorHAnsi"/>
          <w:sz w:val="22"/>
          <w:szCs w:val="22"/>
        </w:rPr>
        <w:t xml:space="preserve">. </w:t>
      </w:r>
      <w:r w:rsidR="00CF6B39" w:rsidRPr="00016880">
        <w:rPr>
          <w:rFonts w:asciiTheme="minorHAnsi" w:hAnsiTheme="minorHAnsi" w:cstheme="minorHAnsi"/>
          <w:sz w:val="22"/>
          <w:szCs w:val="22"/>
        </w:rPr>
        <w:t xml:space="preserve">I as </w:t>
      </w:r>
      <w:r w:rsidR="002771DA" w:rsidRPr="00016880">
        <w:rPr>
          <w:rFonts w:asciiTheme="minorHAnsi" w:hAnsiTheme="minorHAnsi" w:cstheme="minorHAnsi"/>
          <w:sz w:val="22"/>
          <w:szCs w:val="22"/>
        </w:rPr>
        <w:t xml:space="preserve">your </w:t>
      </w:r>
      <w:r w:rsidR="00395FBB" w:rsidRPr="00016880">
        <w:rPr>
          <w:rFonts w:asciiTheme="minorHAnsi" w:hAnsiTheme="minorHAnsi" w:cstheme="minorHAnsi"/>
          <w:sz w:val="22"/>
          <w:szCs w:val="22"/>
        </w:rPr>
        <w:t>Chair and other senior members of your department and programs shall also provide guidance that will facilitate your efforts to establish your laboratory at Dartmouth, hire staff, address budget issues, recruit trainees, and apply for extramural support.</w:t>
      </w:r>
    </w:p>
    <w:p w14:paraId="7BD13EBC" w14:textId="77777777" w:rsidR="00430C43" w:rsidRPr="00016880" w:rsidRDefault="00430C43" w:rsidP="003A2E14">
      <w:pPr>
        <w:widowControl w:val="0"/>
        <w:tabs>
          <w:tab w:val="right" w:pos="9270"/>
        </w:tabs>
        <w:autoSpaceDE w:val="0"/>
        <w:autoSpaceDN w:val="0"/>
        <w:adjustRightInd w:val="0"/>
        <w:rPr>
          <w:rFonts w:asciiTheme="minorHAnsi" w:hAnsiTheme="minorHAnsi" w:cstheme="minorHAnsi"/>
          <w:sz w:val="22"/>
          <w:szCs w:val="22"/>
        </w:rPr>
      </w:pPr>
    </w:p>
    <w:p w14:paraId="2560B2BA" w14:textId="77777777" w:rsidR="00583A81"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Mentorship</w:t>
      </w:r>
      <w:r w:rsidRPr="00016880">
        <w:rPr>
          <w:rFonts w:asciiTheme="minorHAnsi" w:hAnsiTheme="minorHAnsi" w:cstheme="minorHAnsi"/>
          <w:sz w:val="22"/>
          <w:szCs w:val="22"/>
        </w:rPr>
        <w:t>:</w:t>
      </w:r>
    </w:p>
    <w:p w14:paraId="09B549F0" w14:textId="77777777" w:rsidR="00B80D2F"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p>
    <w:p w14:paraId="0AE230CA" w14:textId="54A4B2A4" w:rsidR="00B80D2F" w:rsidRPr="00016880" w:rsidRDefault="00B80D2F"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Ongoing mentorship will be provided to you by </w:t>
      </w:r>
      <w:r w:rsidR="00CC02C0" w:rsidRPr="00016880">
        <w:rPr>
          <w:rFonts w:asciiTheme="minorHAnsi" w:hAnsiTheme="minorHAnsi" w:cstheme="minorHAnsi"/>
          <w:sz w:val="22"/>
          <w:szCs w:val="22"/>
        </w:rPr>
        <w:t xml:space="preserve">me as </w:t>
      </w:r>
      <w:r w:rsidRPr="00016880">
        <w:rPr>
          <w:rFonts w:asciiTheme="minorHAnsi" w:hAnsiTheme="minorHAnsi" w:cstheme="minorHAnsi"/>
          <w:sz w:val="22"/>
          <w:szCs w:val="22"/>
        </w:rPr>
        <w:t xml:space="preserve">Chair of </w:t>
      </w:r>
      <w:r w:rsidRPr="00016880">
        <w:rPr>
          <w:rFonts w:asciiTheme="minorHAnsi" w:hAnsiTheme="minorHAnsi" w:cstheme="minorHAnsi"/>
          <w:color w:val="FF0000"/>
          <w:sz w:val="22"/>
          <w:szCs w:val="22"/>
        </w:rPr>
        <w:t>XXX</w:t>
      </w:r>
      <w:r w:rsidRPr="00016880">
        <w:rPr>
          <w:rFonts w:asciiTheme="minorHAnsi" w:hAnsiTheme="minorHAnsi" w:cstheme="minorHAnsi"/>
          <w:sz w:val="22"/>
          <w:szCs w:val="22"/>
        </w:rPr>
        <w:t xml:space="preserve"> and a designated mentorship team.  </w:t>
      </w:r>
      <w:r w:rsidR="00395FBB" w:rsidRPr="00016880">
        <w:rPr>
          <w:rFonts w:asciiTheme="minorHAnsi" w:hAnsiTheme="minorHAnsi" w:cstheme="minorHAnsi"/>
          <w:sz w:val="22"/>
          <w:szCs w:val="22"/>
        </w:rPr>
        <w:t xml:space="preserve">All Chairs are required to meet with each faculty member annually to provide both feedback and guidance on their academic performance and trajectory. </w:t>
      </w:r>
      <w:r w:rsidR="0026079A" w:rsidRPr="00016880">
        <w:rPr>
          <w:rFonts w:asciiTheme="minorHAnsi" w:hAnsiTheme="minorHAnsi" w:cstheme="minorHAnsi"/>
          <w:sz w:val="22"/>
          <w:szCs w:val="22"/>
        </w:rPr>
        <w:t>I as your Chair</w:t>
      </w:r>
      <w:r w:rsidR="007871E8" w:rsidRPr="00016880">
        <w:rPr>
          <w:rFonts w:asciiTheme="minorHAnsi" w:hAnsiTheme="minorHAnsi" w:cstheme="minorHAnsi"/>
          <w:sz w:val="22"/>
          <w:szCs w:val="22"/>
        </w:rPr>
        <w:t>,</w:t>
      </w:r>
      <w:r w:rsidRPr="00016880">
        <w:rPr>
          <w:rFonts w:asciiTheme="minorHAnsi" w:hAnsiTheme="minorHAnsi" w:cstheme="minorHAnsi"/>
          <w:sz w:val="22"/>
          <w:szCs w:val="22"/>
        </w:rPr>
        <w:t xml:space="preserve"> along with others</w:t>
      </w:r>
      <w:r w:rsidR="007871E8" w:rsidRPr="00016880">
        <w:rPr>
          <w:rFonts w:asciiTheme="minorHAnsi" w:hAnsiTheme="minorHAnsi" w:cstheme="minorHAnsi"/>
          <w:sz w:val="22"/>
          <w:szCs w:val="22"/>
        </w:rPr>
        <w:t>,</w:t>
      </w:r>
      <w:r w:rsidRPr="00016880">
        <w:rPr>
          <w:rFonts w:asciiTheme="minorHAnsi" w:hAnsiTheme="minorHAnsi" w:cstheme="minorHAnsi"/>
          <w:sz w:val="22"/>
          <w:szCs w:val="22"/>
        </w:rPr>
        <w:t xml:space="preserve"> will help guide </w:t>
      </w:r>
      <w:r w:rsidR="0026079A" w:rsidRPr="00016880">
        <w:rPr>
          <w:rFonts w:asciiTheme="minorHAnsi" w:hAnsiTheme="minorHAnsi" w:cstheme="minorHAnsi"/>
          <w:sz w:val="22"/>
          <w:szCs w:val="22"/>
        </w:rPr>
        <w:t>you with respect to your</w:t>
      </w:r>
      <w:r w:rsidR="00985226" w:rsidRPr="00016880">
        <w:rPr>
          <w:rFonts w:asciiTheme="minorHAnsi" w:hAnsiTheme="minorHAnsi" w:cstheme="minorHAnsi"/>
          <w:sz w:val="22"/>
          <w:szCs w:val="22"/>
        </w:rPr>
        <w:t xml:space="preserve"> research and </w:t>
      </w:r>
      <w:r w:rsidR="0026079A" w:rsidRPr="00016880">
        <w:rPr>
          <w:rFonts w:asciiTheme="minorHAnsi" w:hAnsiTheme="minorHAnsi" w:cstheme="minorHAnsi"/>
          <w:sz w:val="22"/>
          <w:szCs w:val="22"/>
        </w:rPr>
        <w:t xml:space="preserve">scholarly activities, as well as provide advice on other important </w:t>
      </w:r>
      <w:r w:rsidRPr="00016880">
        <w:rPr>
          <w:rFonts w:asciiTheme="minorHAnsi" w:hAnsiTheme="minorHAnsi" w:cstheme="minorHAnsi"/>
          <w:sz w:val="22"/>
          <w:szCs w:val="22"/>
        </w:rPr>
        <w:t>career development activities. You are also eligible for other Dartmouth career development opportunities</w:t>
      </w:r>
      <w:r w:rsidR="0026079A" w:rsidRPr="00016880">
        <w:rPr>
          <w:rFonts w:asciiTheme="minorHAnsi" w:hAnsiTheme="minorHAnsi" w:cstheme="minorHAnsi"/>
          <w:sz w:val="22"/>
          <w:szCs w:val="22"/>
        </w:rPr>
        <w:t xml:space="preserve"> outside of your own department and the programs</w:t>
      </w:r>
      <w:r w:rsidR="00AC5234" w:rsidRPr="00016880">
        <w:rPr>
          <w:rFonts w:asciiTheme="minorHAnsi" w:hAnsiTheme="minorHAnsi" w:cstheme="minorHAnsi"/>
          <w:sz w:val="22"/>
          <w:szCs w:val="22"/>
        </w:rPr>
        <w:t>.</w:t>
      </w:r>
      <w:r w:rsidRPr="00016880">
        <w:rPr>
          <w:rFonts w:asciiTheme="minorHAnsi" w:hAnsiTheme="minorHAnsi" w:cstheme="minorHAnsi"/>
          <w:sz w:val="22"/>
          <w:szCs w:val="22"/>
        </w:rPr>
        <w:t xml:space="preserve"> </w:t>
      </w:r>
    </w:p>
    <w:p w14:paraId="22767C7E" w14:textId="77777777" w:rsidR="00B80D2F"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p>
    <w:p w14:paraId="3692AFB6" w14:textId="77777777" w:rsidR="00B80D2F" w:rsidRPr="00016880" w:rsidRDefault="007A2D91"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Graduate p</w:t>
      </w:r>
      <w:r w:rsidR="00B80D2F" w:rsidRPr="00016880">
        <w:rPr>
          <w:rFonts w:asciiTheme="minorHAnsi" w:hAnsiTheme="minorHAnsi" w:cstheme="minorHAnsi"/>
          <w:i/>
          <w:sz w:val="22"/>
          <w:szCs w:val="22"/>
          <w:u w:val="single"/>
        </w:rPr>
        <w:t xml:space="preserve">rograms and </w:t>
      </w:r>
      <w:r w:rsidRPr="00016880">
        <w:rPr>
          <w:rFonts w:asciiTheme="minorHAnsi" w:hAnsiTheme="minorHAnsi" w:cstheme="minorHAnsi"/>
          <w:i/>
          <w:sz w:val="22"/>
          <w:szCs w:val="22"/>
          <w:u w:val="single"/>
        </w:rPr>
        <w:t>training g</w:t>
      </w:r>
      <w:r w:rsidR="00B80D2F" w:rsidRPr="00016880">
        <w:rPr>
          <w:rFonts w:asciiTheme="minorHAnsi" w:hAnsiTheme="minorHAnsi" w:cstheme="minorHAnsi"/>
          <w:i/>
          <w:sz w:val="22"/>
          <w:szCs w:val="22"/>
          <w:u w:val="single"/>
        </w:rPr>
        <w:t>rants</w:t>
      </w:r>
      <w:r w:rsidR="00B80D2F" w:rsidRPr="00016880">
        <w:rPr>
          <w:rFonts w:asciiTheme="minorHAnsi" w:hAnsiTheme="minorHAnsi" w:cstheme="minorHAnsi"/>
          <w:sz w:val="22"/>
          <w:szCs w:val="22"/>
        </w:rPr>
        <w:t>:</w:t>
      </w:r>
    </w:p>
    <w:p w14:paraId="21D73D06" w14:textId="77777777" w:rsidR="00E05F72" w:rsidRPr="00016880" w:rsidRDefault="00B82A1C" w:rsidP="003A2E14">
      <w:pPr>
        <w:pStyle w:val="BodyTextIndent"/>
        <w:tabs>
          <w:tab w:val="clear" w:pos="9360"/>
          <w:tab w:val="right" w:pos="9270"/>
        </w:tabs>
        <w:ind w:left="0"/>
        <w:jc w:val="left"/>
        <w:rPr>
          <w:rFonts w:asciiTheme="minorHAnsi" w:eastAsiaTheme="minorEastAsia" w:hAnsiTheme="minorHAnsi" w:cstheme="minorHAnsi"/>
          <w:color w:val="FF0000"/>
          <w:sz w:val="22"/>
          <w:szCs w:val="22"/>
        </w:rPr>
      </w:pPr>
      <w:r w:rsidRPr="00016880">
        <w:rPr>
          <w:rFonts w:asciiTheme="minorHAnsi" w:eastAsiaTheme="minorEastAsia" w:hAnsiTheme="minorHAnsi" w:cstheme="minorHAnsi"/>
          <w:color w:val="FF0000"/>
          <w:sz w:val="22"/>
          <w:szCs w:val="22"/>
        </w:rPr>
        <w:t>If applicable</w:t>
      </w:r>
    </w:p>
    <w:p w14:paraId="594CD8FC" w14:textId="77777777" w:rsidR="00B82A1C" w:rsidRPr="00016880" w:rsidRDefault="00B82A1C" w:rsidP="003A2E14">
      <w:pPr>
        <w:pStyle w:val="BodyTextIndent"/>
        <w:tabs>
          <w:tab w:val="clear" w:pos="9360"/>
          <w:tab w:val="right" w:pos="9270"/>
        </w:tabs>
        <w:ind w:left="0"/>
        <w:jc w:val="left"/>
        <w:rPr>
          <w:rFonts w:asciiTheme="minorHAnsi" w:eastAsiaTheme="minorEastAsia" w:hAnsiTheme="minorHAnsi" w:cstheme="minorHAnsi"/>
          <w:sz w:val="22"/>
          <w:szCs w:val="22"/>
        </w:rPr>
      </w:pPr>
    </w:p>
    <w:p w14:paraId="742D1229" w14:textId="77777777" w:rsidR="00E05F72" w:rsidRPr="00016880" w:rsidRDefault="00E05F72" w:rsidP="003A2E14">
      <w:pPr>
        <w:tabs>
          <w:tab w:val="right" w:pos="9270"/>
        </w:tabs>
        <w:rPr>
          <w:rFonts w:asciiTheme="minorHAnsi" w:hAnsiTheme="minorHAnsi" w:cstheme="minorHAnsi"/>
          <w:sz w:val="22"/>
          <w:szCs w:val="22"/>
          <w:u w:val="single"/>
        </w:rPr>
      </w:pPr>
      <w:r w:rsidRPr="00016880">
        <w:rPr>
          <w:rFonts w:asciiTheme="minorHAnsi" w:hAnsiTheme="minorHAnsi" w:cstheme="minorHAnsi"/>
          <w:i/>
          <w:sz w:val="22"/>
          <w:szCs w:val="22"/>
          <w:u w:val="single"/>
        </w:rPr>
        <w:t>Computer, network and administrative support</w:t>
      </w:r>
      <w:r w:rsidRPr="00016880">
        <w:rPr>
          <w:rFonts w:asciiTheme="minorHAnsi" w:hAnsiTheme="minorHAnsi" w:cstheme="minorHAnsi"/>
          <w:sz w:val="22"/>
          <w:szCs w:val="22"/>
          <w:u w:val="single"/>
        </w:rPr>
        <w:t xml:space="preserve">: </w:t>
      </w:r>
    </w:p>
    <w:p w14:paraId="001EAE34" w14:textId="77777777" w:rsidR="00E05F72" w:rsidRPr="00016880" w:rsidRDefault="00E05F72" w:rsidP="003A2E14">
      <w:pPr>
        <w:tabs>
          <w:tab w:val="right" w:pos="9270"/>
        </w:tabs>
        <w:rPr>
          <w:rFonts w:asciiTheme="minorHAnsi" w:hAnsiTheme="minorHAnsi" w:cstheme="minorHAnsi"/>
          <w:sz w:val="22"/>
          <w:szCs w:val="22"/>
        </w:rPr>
      </w:pPr>
    </w:p>
    <w:p w14:paraId="340DA562" w14:textId="68A10F97" w:rsidR="00E05F72" w:rsidRPr="00016880" w:rsidRDefault="00E05F72"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Dartmouth </w:t>
      </w:r>
      <w:r w:rsidR="002E15F2" w:rsidRPr="00016880">
        <w:rPr>
          <w:rFonts w:asciiTheme="minorHAnsi" w:hAnsiTheme="minorHAnsi" w:cstheme="minorHAnsi"/>
          <w:sz w:val="22"/>
          <w:szCs w:val="22"/>
        </w:rPr>
        <w:t>will</w:t>
      </w:r>
      <w:r w:rsidRPr="00016880">
        <w:rPr>
          <w:rFonts w:asciiTheme="minorHAnsi" w:hAnsiTheme="minorHAnsi" w:cstheme="minorHAnsi"/>
          <w:sz w:val="22"/>
          <w:szCs w:val="22"/>
        </w:rPr>
        <w:t xml:space="preserve"> provide departmental administrative support, computer and network hook-up</w:t>
      </w:r>
      <w:r w:rsidR="00FC0F04"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access to a full range of institutional support services.</w:t>
      </w:r>
    </w:p>
    <w:p w14:paraId="0A8E65B1" w14:textId="77777777" w:rsidR="007A2D91" w:rsidRPr="00016880" w:rsidRDefault="007A2D91" w:rsidP="003A2E14">
      <w:pPr>
        <w:pStyle w:val="BodyTextIndent"/>
        <w:tabs>
          <w:tab w:val="clear" w:pos="9360"/>
          <w:tab w:val="right" w:pos="9270"/>
        </w:tabs>
        <w:ind w:left="0"/>
        <w:jc w:val="left"/>
        <w:rPr>
          <w:rFonts w:asciiTheme="minorHAnsi" w:eastAsiaTheme="minorEastAsia" w:hAnsiTheme="minorHAnsi" w:cstheme="minorHAnsi"/>
          <w:sz w:val="22"/>
          <w:szCs w:val="22"/>
        </w:rPr>
      </w:pPr>
    </w:p>
    <w:p w14:paraId="13DFE4EF" w14:textId="77777777" w:rsidR="007A2D91" w:rsidRPr="00016880" w:rsidRDefault="009A7F11"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Relocation</w:t>
      </w:r>
      <w:r w:rsidR="007A2D91" w:rsidRPr="00016880">
        <w:rPr>
          <w:rFonts w:asciiTheme="minorHAnsi" w:hAnsiTheme="minorHAnsi" w:cstheme="minorHAnsi"/>
          <w:i/>
          <w:sz w:val="22"/>
          <w:szCs w:val="22"/>
          <w:u w:val="single"/>
        </w:rPr>
        <w:t xml:space="preserve"> expenses</w:t>
      </w:r>
      <w:r w:rsidR="007A2D91" w:rsidRPr="00016880">
        <w:rPr>
          <w:rFonts w:asciiTheme="minorHAnsi" w:hAnsiTheme="minorHAnsi" w:cstheme="minorHAnsi"/>
          <w:sz w:val="22"/>
          <w:szCs w:val="22"/>
        </w:rPr>
        <w:t>:</w:t>
      </w:r>
    </w:p>
    <w:p w14:paraId="330039A3" w14:textId="77777777"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p>
    <w:p w14:paraId="2AAFE0A2" w14:textId="2059C655"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r w:rsidRPr="00016880">
        <w:rPr>
          <w:rFonts w:asciiTheme="minorHAnsi" w:hAnsiTheme="minorHAnsi" w:cstheme="minorHAnsi"/>
          <w:color w:val="FF0000"/>
          <w:sz w:val="22"/>
          <w:szCs w:val="22"/>
        </w:rPr>
        <w:t xml:space="preserve">[Optional and </w:t>
      </w:r>
      <w:r w:rsidRPr="00016880">
        <w:rPr>
          <w:rFonts w:asciiTheme="minorHAnsi" w:hAnsiTheme="minorHAnsi" w:cstheme="minorHAnsi"/>
          <w:i/>
          <w:color w:val="FF0000"/>
          <w:sz w:val="22"/>
          <w:szCs w:val="22"/>
        </w:rPr>
        <w:t>must</w:t>
      </w:r>
      <w:r w:rsidRPr="00016880">
        <w:rPr>
          <w:rFonts w:asciiTheme="minorHAnsi" w:hAnsiTheme="minorHAnsi" w:cstheme="minorHAnsi"/>
          <w:color w:val="FF0000"/>
          <w:sz w:val="22"/>
          <w:szCs w:val="22"/>
        </w:rPr>
        <w:t xml:space="preserve"> be approved by the Dean’s Office (Exec Dean for Admin</w:t>
      </w:r>
      <w:r w:rsidR="00CE65EF">
        <w:rPr>
          <w:rFonts w:asciiTheme="minorHAnsi" w:hAnsiTheme="minorHAnsi" w:cstheme="minorHAnsi"/>
          <w:color w:val="FF0000"/>
          <w:sz w:val="22"/>
          <w:szCs w:val="22"/>
        </w:rPr>
        <w:t>istration</w:t>
      </w:r>
      <w:r w:rsidRPr="00016880">
        <w:rPr>
          <w:rFonts w:asciiTheme="minorHAnsi" w:hAnsiTheme="minorHAnsi" w:cstheme="minorHAnsi"/>
          <w:color w:val="FF0000"/>
          <w:sz w:val="22"/>
          <w:szCs w:val="22"/>
        </w:rPr>
        <w:t xml:space="preserve"> </w:t>
      </w:r>
      <w:r w:rsidR="00CE65EF">
        <w:rPr>
          <w:rFonts w:asciiTheme="minorHAnsi" w:hAnsiTheme="minorHAnsi" w:cstheme="minorHAnsi"/>
          <w:color w:val="FF0000"/>
          <w:sz w:val="22"/>
          <w:szCs w:val="22"/>
        </w:rPr>
        <w:t>and</w:t>
      </w:r>
      <w:r w:rsidR="00CE65EF" w:rsidRPr="00016880">
        <w:rPr>
          <w:rFonts w:asciiTheme="minorHAnsi" w:hAnsiTheme="minorHAnsi" w:cstheme="minorHAnsi"/>
          <w:color w:val="FF0000"/>
          <w:sz w:val="22"/>
          <w:szCs w:val="22"/>
        </w:rPr>
        <w:t xml:space="preserve"> </w:t>
      </w:r>
      <w:r w:rsidRPr="00016880">
        <w:rPr>
          <w:rFonts w:asciiTheme="minorHAnsi" w:hAnsiTheme="minorHAnsi" w:cstheme="minorHAnsi"/>
          <w:color w:val="FF0000"/>
          <w:sz w:val="22"/>
          <w:szCs w:val="22"/>
        </w:rPr>
        <w:t>Finance/Dean of Faculty Affairs) prior to being included in the offer. The bonus must not exceed $10,000]</w:t>
      </w:r>
    </w:p>
    <w:p w14:paraId="38496618" w14:textId="77777777"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p>
    <w:p w14:paraId="72DE65E1" w14:textId="1FAB57BD" w:rsidR="00126B29" w:rsidRPr="00016880" w:rsidRDefault="00126B29" w:rsidP="003A2E14">
      <w:pPr>
        <w:tabs>
          <w:tab w:val="left" w:pos="1440"/>
          <w:tab w:val="left" w:pos="4320"/>
          <w:tab w:val="right" w:pos="9270"/>
          <w:tab w:val="right" w:pos="9540"/>
        </w:tabs>
        <w:rPr>
          <w:rFonts w:asciiTheme="minorHAnsi" w:eastAsiaTheme="minorHAnsi" w:hAnsiTheme="minorHAnsi" w:cstheme="minorHAnsi"/>
          <w:sz w:val="22"/>
          <w:szCs w:val="22"/>
        </w:rPr>
      </w:pPr>
      <w:r w:rsidRPr="00016880">
        <w:rPr>
          <w:rFonts w:asciiTheme="minorHAnsi" w:hAnsiTheme="minorHAnsi" w:cstheme="minorHAnsi"/>
          <w:sz w:val="22"/>
          <w:szCs w:val="22"/>
        </w:rPr>
        <w:t xml:space="preserve">We shall provide you with </w:t>
      </w:r>
      <w:r w:rsidR="001771EB" w:rsidRPr="00016880">
        <w:rPr>
          <w:rFonts w:asciiTheme="minorHAnsi" w:hAnsiTheme="minorHAnsi" w:cstheme="minorHAnsi"/>
          <w:sz w:val="22"/>
          <w:szCs w:val="22"/>
        </w:rPr>
        <w:t xml:space="preserve">a </w:t>
      </w:r>
      <w:r w:rsidRPr="00016880">
        <w:rPr>
          <w:rFonts w:asciiTheme="minorHAnsi" w:hAnsiTheme="minorHAnsi" w:cstheme="minorHAnsi"/>
          <w:sz w:val="22"/>
          <w:szCs w:val="22"/>
        </w:rPr>
        <w:t>one-time lump</w:t>
      </w:r>
      <w:r w:rsidR="001771EB" w:rsidRPr="00016880">
        <w:rPr>
          <w:rFonts w:asciiTheme="minorHAnsi" w:hAnsiTheme="minorHAnsi" w:cstheme="minorHAnsi"/>
          <w:sz w:val="22"/>
          <w:szCs w:val="22"/>
        </w:rPr>
        <w:t xml:space="preserve"> </w:t>
      </w:r>
      <w:r w:rsidRPr="00016880">
        <w:rPr>
          <w:rFonts w:asciiTheme="minorHAnsi" w:hAnsiTheme="minorHAnsi" w:cstheme="minorHAnsi"/>
          <w:sz w:val="22"/>
          <w:szCs w:val="22"/>
        </w:rPr>
        <w:t xml:space="preserve">sum relocation bonus of </w:t>
      </w:r>
      <w:r w:rsidRPr="00016880">
        <w:rPr>
          <w:rFonts w:asciiTheme="minorHAnsi" w:hAnsiTheme="minorHAnsi" w:cstheme="minorHAnsi"/>
          <w:color w:val="FF0000"/>
          <w:sz w:val="22"/>
          <w:szCs w:val="22"/>
        </w:rPr>
        <w:t>$XXXX</w:t>
      </w:r>
      <w:r w:rsidRPr="00016880">
        <w:rPr>
          <w:rFonts w:asciiTheme="minorHAnsi" w:hAnsiTheme="minorHAnsi" w:cstheme="minorHAnsi"/>
          <w:sz w:val="22"/>
          <w:szCs w:val="22"/>
        </w:rPr>
        <w:t xml:space="preserve"> for you to use toward the cost of moving to Dartmouth. Please note that this is considered taxable income. You are also eligible for certain real estate benefits, including access as a faculty member to </w:t>
      </w:r>
      <w:hyperlink r:id="rId11" w:history="1">
        <w:r w:rsidRPr="00C94004">
          <w:rPr>
            <w:rStyle w:val="Hyperlink"/>
            <w:rFonts w:asciiTheme="minorHAnsi" w:hAnsiTheme="minorHAnsi" w:cstheme="minorHAnsi"/>
            <w:sz w:val="22"/>
            <w:szCs w:val="22"/>
          </w:rPr>
          <w:t>Dartmouth</w:t>
        </w:r>
        <w:r w:rsidR="00535FE2" w:rsidRPr="00C94004">
          <w:rPr>
            <w:rStyle w:val="Hyperlink"/>
            <w:rFonts w:asciiTheme="minorHAnsi" w:hAnsiTheme="minorHAnsi" w:cstheme="minorHAnsi"/>
            <w:sz w:val="22"/>
            <w:szCs w:val="22"/>
          </w:rPr>
          <w:t xml:space="preserve"> </w:t>
        </w:r>
        <w:r w:rsidRPr="00C94004">
          <w:rPr>
            <w:rStyle w:val="Hyperlink"/>
            <w:rFonts w:asciiTheme="minorHAnsi" w:hAnsiTheme="minorHAnsi" w:cstheme="minorHAnsi"/>
            <w:sz w:val="22"/>
            <w:szCs w:val="22"/>
          </w:rPr>
          <w:t>College</w:t>
        </w:r>
        <w:r w:rsidR="00535FE2" w:rsidRPr="00C94004">
          <w:rPr>
            <w:rStyle w:val="Hyperlink"/>
            <w:rFonts w:asciiTheme="minorHAnsi" w:hAnsiTheme="minorHAnsi" w:cstheme="minorHAnsi"/>
            <w:sz w:val="22"/>
            <w:szCs w:val="22"/>
          </w:rPr>
          <w:t xml:space="preserve"> </w:t>
        </w:r>
        <w:r w:rsidRPr="00C94004">
          <w:rPr>
            <w:rStyle w:val="Hyperlink"/>
            <w:rFonts w:asciiTheme="minorHAnsi" w:hAnsiTheme="minorHAnsi" w:cstheme="minorHAnsi"/>
            <w:sz w:val="22"/>
            <w:szCs w:val="22"/>
          </w:rPr>
          <w:t>owned</w:t>
        </w:r>
        <w:r w:rsidR="00535FE2" w:rsidRPr="00C94004">
          <w:rPr>
            <w:rStyle w:val="Hyperlink"/>
            <w:rFonts w:asciiTheme="minorHAnsi" w:hAnsiTheme="minorHAnsi" w:cstheme="minorHAnsi"/>
            <w:sz w:val="22"/>
            <w:szCs w:val="22"/>
          </w:rPr>
          <w:t xml:space="preserve"> </w:t>
        </w:r>
        <w:r w:rsidRPr="00C94004">
          <w:rPr>
            <w:rStyle w:val="Hyperlink"/>
            <w:rFonts w:asciiTheme="minorHAnsi" w:hAnsiTheme="minorHAnsi" w:cstheme="minorHAnsi"/>
            <w:sz w:val="22"/>
            <w:szCs w:val="22"/>
          </w:rPr>
          <w:t>housing</w:t>
        </w:r>
      </w:hyperlink>
      <w:r w:rsidR="00F616F8" w:rsidRPr="00016880">
        <w:rPr>
          <w:rFonts w:asciiTheme="minorHAnsi" w:hAnsiTheme="minorHAnsi" w:cstheme="minorHAnsi"/>
          <w:sz w:val="22"/>
          <w:szCs w:val="22"/>
        </w:rPr>
        <w:t>.</w:t>
      </w:r>
    </w:p>
    <w:p w14:paraId="7E99F62A" w14:textId="77777777" w:rsidR="00F150A7" w:rsidRPr="00016880" w:rsidRDefault="00F150A7" w:rsidP="003A2E14">
      <w:pPr>
        <w:pStyle w:val="BodyTextIndent"/>
        <w:tabs>
          <w:tab w:val="clear" w:pos="9360"/>
          <w:tab w:val="right" w:pos="9270"/>
        </w:tabs>
        <w:ind w:left="0"/>
        <w:jc w:val="left"/>
        <w:rPr>
          <w:rStyle w:val="Hyperlink"/>
          <w:rFonts w:asciiTheme="minorHAnsi" w:hAnsiTheme="minorHAnsi" w:cstheme="minorHAnsi"/>
          <w:noProof/>
          <w:color w:val="auto"/>
          <w:sz w:val="22"/>
          <w:szCs w:val="22"/>
        </w:rPr>
      </w:pPr>
    </w:p>
    <w:p w14:paraId="1885F981" w14:textId="77777777" w:rsidR="006F067F" w:rsidRPr="00C71641" w:rsidRDefault="006F067F" w:rsidP="003A2E14">
      <w:pPr>
        <w:pStyle w:val="BodyTextIndent"/>
        <w:tabs>
          <w:tab w:val="clear" w:pos="9360"/>
          <w:tab w:val="right" w:pos="9270"/>
        </w:tabs>
        <w:ind w:left="0"/>
        <w:jc w:val="left"/>
        <w:rPr>
          <w:rFonts w:asciiTheme="minorHAnsi" w:hAnsiTheme="minorHAnsi" w:cstheme="minorHAnsi"/>
          <w:b/>
          <w:sz w:val="22"/>
          <w:szCs w:val="22"/>
          <w:u w:val="single"/>
        </w:rPr>
      </w:pPr>
      <w:r w:rsidRPr="00C71641">
        <w:rPr>
          <w:rFonts w:asciiTheme="minorHAnsi" w:hAnsiTheme="minorHAnsi" w:cstheme="minorHAnsi"/>
          <w:b/>
          <w:sz w:val="22"/>
          <w:szCs w:val="22"/>
          <w:u w:val="single"/>
        </w:rPr>
        <w:t>Obligations and Responsibilities</w:t>
      </w:r>
    </w:p>
    <w:p w14:paraId="6D076A4D" w14:textId="77777777" w:rsidR="00E44881" w:rsidRPr="00016880" w:rsidRDefault="00E44881" w:rsidP="003A2E14">
      <w:pPr>
        <w:tabs>
          <w:tab w:val="right" w:pos="9270"/>
        </w:tabs>
        <w:rPr>
          <w:rFonts w:asciiTheme="minorHAnsi" w:hAnsiTheme="minorHAnsi" w:cstheme="minorHAnsi"/>
          <w:sz w:val="22"/>
          <w:szCs w:val="22"/>
        </w:rPr>
      </w:pPr>
    </w:p>
    <w:p w14:paraId="357928A3" w14:textId="1F006F86" w:rsidR="005B2EF5" w:rsidRPr="00016880" w:rsidRDefault="00E44881"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As is the case for nearly all individuals hired into the Non-tenure Faculty Line, your activities are expected to be predominantly, if not exclusively, in research</w:t>
      </w:r>
      <w:r w:rsidR="00F658C2">
        <w:rPr>
          <w:rFonts w:asciiTheme="minorHAnsi" w:hAnsiTheme="minorHAnsi" w:cstheme="minorHAnsi"/>
          <w:sz w:val="22"/>
          <w:szCs w:val="22"/>
        </w:rPr>
        <w:t xml:space="preserve"> </w:t>
      </w:r>
      <w:r w:rsidR="00C67F45" w:rsidRPr="004339E9">
        <w:rPr>
          <w:rFonts w:asciiTheme="minorHAnsi" w:hAnsiTheme="minorHAnsi" w:cstheme="minorHAnsi"/>
          <w:color w:val="FF0000"/>
          <w:sz w:val="22"/>
          <w:szCs w:val="22"/>
        </w:rPr>
        <w:t>(in a rare number of cases, may be</w:t>
      </w:r>
      <w:r w:rsidR="004339E9" w:rsidRPr="004339E9">
        <w:rPr>
          <w:rFonts w:asciiTheme="minorHAnsi" w:hAnsiTheme="minorHAnsi" w:cstheme="minorHAnsi"/>
          <w:color w:val="FF0000"/>
          <w:sz w:val="22"/>
          <w:szCs w:val="22"/>
        </w:rPr>
        <w:t xml:space="preserve">: </w:t>
      </w:r>
      <w:r w:rsidR="00F658C2" w:rsidRPr="004339E9">
        <w:rPr>
          <w:rFonts w:asciiTheme="minorHAnsi" w:hAnsiTheme="minorHAnsi" w:cstheme="minorHAnsi"/>
          <w:color w:val="FF0000"/>
          <w:sz w:val="22"/>
          <w:szCs w:val="22"/>
        </w:rPr>
        <w:t>in teaching</w:t>
      </w:r>
      <w:r w:rsidR="004339E9">
        <w:rPr>
          <w:rFonts w:asciiTheme="minorHAnsi" w:hAnsiTheme="minorHAnsi" w:cstheme="minorHAnsi"/>
          <w:sz w:val="22"/>
          <w:szCs w:val="22"/>
        </w:rPr>
        <w:t>).</w:t>
      </w:r>
      <w:r w:rsidR="005B2EF5" w:rsidRPr="00016880">
        <w:rPr>
          <w:rFonts w:asciiTheme="minorHAnsi" w:hAnsiTheme="minorHAnsi" w:cstheme="minorHAnsi"/>
          <w:sz w:val="22"/>
          <w:szCs w:val="22"/>
        </w:rPr>
        <w:t xml:space="preserve"> </w:t>
      </w:r>
      <w:r w:rsidR="0052688E">
        <w:rPr>
          <w:rFonts w:asciiTheme="minorHAnsi" w:hAnsiTheme="minorHAnsi" w:cstheme="minorHAnsi"/>
          <w:sz w:val="22"/>
          <w:szCs w:val="22"/>
        </w:rPr>
        <w:t>If in research</w:t>
      </w:r>
      <w:r w:rsidR="005B2EF5" w:rsidRPr="00016880">
        <w:rPr>
          <w:rFonts w:asciiTheme="minorHAnsi" w:hAnsiTheme="minorHAnsi" w:cstheme="minorHAnsi"/>
          <w:sz w:val="22"/>
          <w:szCs w:val="22"/>
        </w:rPr>
        <w:t>, it is our expectation that you will be engaged in activities to secure funding from extramural sources and will establish a robust research program. In addition, unless otherwise specificed, it is our expectation that you will recover at least 95% of the fund</w:t>
      </w:r>
      <w:r w:rsidR="006F05E0" w:rsidRPr="00016880">
        <w:rPr>
          <w:rFonts w:asciiTheme="minorHAnsi" w:hAnsiTheme="minorHAnsi" w:cstheme="minorHAnsi"/>
          <w:sz w:val="22"/>
          <w:szCs w:val="22"/>
        </w:rPr>
        <w:t>s required to support your compe</w:t>
      </w:r>
      <w:r w:rsidR="005B2EF5" w:rsidRPr="00016880">
        <w:rPr>
          <w:rFonts w:asciiTheme="minorHAnsi" w:hAnsiTheme="minorHAnsi" w:cstheme="minorHAnsi"/>
          <w:sz w:val="22"/>
          <w:szCs w:val="22"/>
        </w:rPr>
        <w:t>nsation (salary and benefits) as well as all costs associ</w:t>
      </w:r>
      <w:r w:rsidR="00B6026D" w:rsidRPr="00016880">
        <w:rPr>
          <w:rFonts w:asciiTheme="minorHAnsi" w:hAnsiTheme="minorHAnsi" w:cstheme="minorHAnsi"/>
          <w:sz w:val="22"/>
          <w:szCs w:val="22"/>
        </w:rPr>
        <w:t>a</w:t>
      </w:r>
      <w:r w:rsidR="005B2EF5" w:rsidRPr="00016880">
        <w:rPr>
          <w:rFonts w:asciiTheme="minorHAnsi" w:hAnsiTheme="minorHAnsi" w:cstheme="minorHAnsi"/>
          <w:sz w:val="22"/>
          <w:szCs w:val="22"/>
        </w:rPr>
        <w:t xml:space="preserve">ted with your research program from qualified sources as defined in in Appendix 3, </w:t>
      </w:r>
      <w:r w:rsidR="005B2EF5" w:rsidRPr="00016880">
        <w:rPr>
          <w:rFonts w:asciiTheme="minorHAnsi" w:hAnsiTheme="minorHAnsi" w:cstheme="minorHAnsi"/>
          <w:i/>
          <w:sz w:val="22"/>
          <w:szCs w:val="22"/>
        </w:rPr>
        <w:t>Policy on Compensation and Research Support</w:t>
      </w:r>
      <w:r w:rsidR="005B2EF5" w:rsidRPr="00016880">
        <w:rPr>
          <w:rFonts w:asciiTheme="minorHAnsi" w:hAnsiTheme="minorHAnsi" w:cstheme="minorHAnsi"/>
          <w:sz w:val="22"/>
          <w:szCs w:val="22"/>
        </w:rPr>
        <w:t xml:space="preserve">, in the APT document.  </w:t>
      </w:r>
    </w:p>
    <w:p w14:paraId="6DE3AD60" w14:textId="77777777" w:rsidR="006F05E0" w:rsidRPr="00016880" w:rsidRDefault="006F05E0" w:rsidP="003A2E14">
      <w:pPr>
        <w:tabs>
          <w:tab w:val="right" w:pos="9270"/>
        </w:tabs>
        <w:rPr>
          <w:rFonts w:asciiTheme="minorHAnsi" w:hAnsiTheme="minorHAnsi" w:cstheme="minorHAnsi"/>
          <w:sz w:val="22"/>
          <w:szCs w:val="22"/>
        </w:rPr>
      </w:pPr>
    </w:p>
    <w:p w14:paraId="7453727A" w14:textId="490DE987" w:rsidR="006F05E0" w:rsidRPr="00016880" w:rsidRDefault="006F05E0"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To be in compliance with the </w:t>
      </w:r>
      <w:hyperlink r:id="rId12" w:history="1">
        <w:r w:rsidRPr="00016880">
          <w:rPr>
            <w:rStyle w:val="Hyperlink"/>
            <w:rFonts w:asciiTheme="minorHAnsi" w:hAnsiTheme="minorHAnsi" w:cstheme="minorHAnsi"/>
            <w:color w:val="auto"/>
            <w:sz w:val="22"/>
            <w:szCs w:val="22"/>
            <w:u w:val="none"/>
          </w:rPr>
          <w:t>US Government Code of Federal Regulations (CFR)</w:t>
        </w:r>
      </w:hyperlink>
      <w:r w:rsidR="00245084" w:rsidRPr="00016880">
        <w:rPr>
          <w:rFonts w:asciiTheme="minorHAnsi" w:hAnsiTheme="minorHAnsi" w:cstheme="minorHAnsi"/>
          <w:sz w:val="22"/>
          <w:szCs w:val="22"/>
        </w:rPr>
        <w:t xml:space="preserve"> [</w:t>
      </w:r>
      <w:hyperlink r:id="rId13" w:history="1">
        <w:r w:rsidR="00245084" w:rsidRPr="00C94125">
          <w:rPr>
            <w:rStyle w:val="Hyperlink"/>
            <w:rFonts w:asciiTheme="minorHAnsi" w:hAnsiTheme="minorHAnsi" w:cstheme="minorHAnsi"/>
            <w:sz w:val="22"/>
            <w:szCs w:val="22"/>
          </w:rPr>
          <w:t>http://www.ecfr.gov/cgi-bin/text-idx?SID=91ad1b03e1f33d0d41209edbb3911586&amp;mc=true&amp;node=se2.1.200_1430&amp;rgn=div8</w:t>
        </w:r>
      </w:hyperlink>
      <w:r w:rsidR="00245084" w:rsidRPr="00016880">
        <w:rPr>
          <w:rFonts w:asciiTheme="minorHAnsi" w:hAnsiTheme="minorHAnsi" w:cstheme="minorHAnsi"/>
          <w:sz w:val="22"/>
          <w:szCs w:val="22"/>
        </w:rPr>
        <w:t>],</w:t>
      </w:r>
      <w:r w:rsidRPr="00016880">
        <w:rPr>
          <w:rFonts w:asciiTheme="minorHAnsi" w:hAnsiTheme="minorHAnsi" w:cstheme="minorHAnsi"/>
          <w:sz w:val="22"/>
          <w:szCs w:val="22"/>
        </w:rPr>
        <w:t xml:space="preserve"> faculty members in the Non-tenure Line who</w:t>
      </w:r>
      <w:r w:rsidR="0093760B">
        <w:rPr>
          <w:rFonts w:asciiTheme="minorHAnsi" w:hAnsiTheme="minorHAnsi" w:cstheme="minorHAnsi"/>
          <w:sz w:val="22"/>
          <w:szCs w:val="22"/>
        </w:rPr>
        <w:t xml:space="preserve"> are expected to develop self-directed research programs and</w:t>
      </w:r>
      <w:r w:rsidRPr="00016880">
        <w:rPr>
          <w:rFonts w:asciiTheme="minorHAnsi" w:hAnsiTheme="minorHAnsi" w:cstheme="minorHAnsi"/>
          <w:sz w:val="22"/>
          <w:szCs w:val="22"/>
        </w:rPr>
        <w:t xml:space="preserve"> are committed at </w:t>
      </w:r>
      <w:r w:rsidRPr="00016880">
        <w:rPr>
          <w:rFonts w:asciiTheme="minorHAnsi" w:hAnsiTheme="minorHAnsi" w:cstheme="minorHAnsi"/>
          <w:sz w:val="22"/>
          <w:szCs w:val="22"/>
          <w:u w:val="single"/>
        </w:rPr>
        <w:t>&gt;</w:t>
      </w:r>
      <w:r w:rsidRPr="00016880">
        <w:rPr>
          <w:rFonts w:asciiTheme="minorHAnsi" w:hAnsiTheme="minorHAnsi" w:cstheme="minorHAnsi"/>
          <w:sz w:val="22"/>
          <w:szCs w:val="22"/>
        </w:rPr>
        <w:t xml:space="preserve"> 50% effort (</w:t>
      </w:r>
      <w:r w:rsidR="00B6026D" w:rsidRPr="00016880">
        <w:rPr>
          <w:rFonts w:asciiTheme="minorHAnsi" w:hAnsiTheme="minorHAnsi" w:cstheme="minorHAnsi"/>
          <w:sz w:val="22"/>
          <w:szCs w:val="22"/>
        </w:rPr>
        <w:t>six</w:t>
      </w:r>
      <w:r w:rsidRPr="00016880">
        <w:rPr>
          <w:rFonts w:asciiTheme="minorHAnsi" w:hAnsiTheme="minorHAnsi" w:cstheme="minorHAnsi"/>
          <w:sz w:val="22"/>
          <w:szCs w:val="22"/>
        </w:rPr>
        <w:t xml:space="preserve"> person-months) as principal investigator (PI) or co-investigator (co-I) on sponsored awards (whether federal or non-federal) will be afforded at a minimum 5% central support for grant writing and other service activities precluded as allowable costs on federal research awards. Non-tenure Line faculty who demonstrate excellence in research as set forth by guidelines in Appendix 4, </w:t>
      </w:r>
      <w:r w:rsidRPr="00016880">
        <w:rPr>
          <w:rFonts w:asciiTheme="minorHAnsi" w:hAnsiTheme="minorHAnsi" w:cstheme="minorHAnsi"/>
          <w:i/>
          <w:sz w:val="22"/>
          <w:szCs w:val="22"/>
        </w:rPr>
        <w:t>Subvention Guidelines</w:t>
      </w:r>
      <w:r w:rsidRPr="00016880">
        <w:rPr>
          <w:rFonts w:asciiTheme="minorHAnsi" w:hAnsiTheme="minorHAnsi" w:cstheme="minorHAnsi"/>
          <w:sz w:val="22"/>
          <w:szCs w:val="22"/>
        </w:rPr>
        <w:t>, may be provided with additional subvention support (e.g., 25% or 50%), but such subvention is not made in perpetuity and is contingent upon a continued level of maintained support.</w:t>
      </w:r>
    </w:p>
    <w:p w14:paraId="2ACB9A87" w14:textId="77777777" w:rsidR="005B2EF5" w:rsidRPr="00016880" w:rsidRDefault="005B2EF5" w:rsidP="003A2E14">
      <w:pPr>
        <w:tabs>
          <w:tab w:val="right" w:pos="9270"/>
        </w:tabs>
        <w:rPr>
          <w:rFonts w:asciiTheme="minorHAnsi" w:hAnsiTheme="minorHAnsi" w:cstheme="minorHAnsi"/>
          <w:sz w:val="22"/>
          <w:szCs w:val="22"/>
        </w:rPr>
      </w:pPr>
    </w:p>
    <w:p w14:paraId="45B2ABCB" w14:textId="6EC31B3A" w:rsidR="00E44881" w:rsidRPr="00016880" w:rsidRDefault="005B2EF5" w:rsidP="003A2E14">
      <w:pPr>
        <w:tabs>
          <w:tab w:val="right" w:pos="9270"/>
        </w:tabs>
        <w:rPr>
          <w:rFonts w:asciiTheme="minorHAnsi" w:hAnsiTheme="minorHAnsi" w:cstheme="minorHAnsi"/>
          <w:sz w:val="22"/>
          <w:szCs w:val="22"/>
        </w:rPr>
      </w:pPr>
      <w:r w:rsidRPr="00016880">
        <w:rPr>
          <w:rFonts w:asciiTheme="minorHAnsi" w:hAnsiTheme="minorHAnsi" w:cstheme="minorHAnsi"/>
          <w:color w:val="0000FF"/>
          <w:sz w:val="22"/>
          <w:szCs w:val="22"/>
        </w:rPr>
        <w:t>Option 1</w:t>
      </w:r>
      <w:r w:rsidRPr="00016880">
        <w:rPr>
          <w:rFonts w:asciiTheme="minorHAnsi" w:hAnsiTheme="minorHAnsi" w:cstheme="minorHAnsi"/>
          <w:sz w:val="22"/>
          <w:szCs w:val="22"/>
        </w:rPr>
        <w:t>: As a Non-tenure Line faculty member</w:t>
      </w:r>
      <w:r w:rsidR="00E44881" w:rsidRPr="00016880">
        <w:rPr>
          <w:rFonts w:asciiTheme="minorHAnsi" w:hAnsiTheme="minorHAnsi" w:cstheme="minorHAnsi"/>
          <w:sz w:val="22"/>
          <w:szCs w:val="22"/>
        </w:rPr>
        <w:t xml:space="preserve"> engaged in research activities</w:t>
      </w:r>
      <w:r w:rsidRPr="00016880">
        <w:rPr>
          <w:rFonts w:asciiTheme="minorHAnsi" w:hAnsiTheme="minorHAnsi" w:cstheme="minorHAnsi"/>
          <w:sz w:val="22"/>
          <w:szCs w:val="22"/>
        </w:rPr>
        <w:t>, you</w:t>
      </w:r>
      <w:r w:rsidR="00E44881" w:rsidRPr="00016880">
        <w:rPr>
          <w:rFonts w:asciiTheme="minorHAnsi" w:hAnsiTheme="minorHAnsi" w:cstheme="minorHAnsi"/>
          <w:sz w:val="22"/>
          <w:szCs w:val="22"/>
        </w:rPr>
        <w:t xml:space="preserve"> </w:t>
      </w:r>
      <w:r w:rsidRPr="00016880">
        <w:rPr>
          <w:rFonts w:asciiTheme="minorHAnsi" w:hAnsiTheme="minorHAnsi" w:cstheme="minorHAnsi"/>
          <w:sz w:val="22"/>
          <w:szCs w:val="22"/>
        </w:rPr>
        <w:t xml:space="preserve">are not required to perform either teaching or service for the institution, although you </w:t>
      </w:r>
      <w:r w:rsidR="00E44881" w:rsidRPr="00016880">
        <w:rPr>
          <w:rFonts w:asciiTheme="minorHAnsi" w:hAnsiTheme="minorHAnsi" w:cstheme="minorHAnsi"/>
          <w:sz w:val="22"/>
          <w:szCs w:val="22"/>
        </w:rPr>
        <w:t xml:space="preserve">may voluntarily participate in </w:t>
      </w:r>
      <w:r w:rsidR="00E44881" w:rsidRPr="00016880">
        <w:rPr>
          <w:rFonts w:asciiTheme="minorHAnsi" w:hAnsiTheme="minorHAnsi" w:cstheme="minorHAnsi"/>
          <w:i/>
          <w:sz w:val="22"/>
          <w:szCs w:val="22"/>
        </w:rPr>
        <w:t>de minimis</w:t>
      </w:r>
      <w:r w:rsidR="00E44881" w:rsidRPr="00016880">
        <w:rPr>
          <w:rFonts w:asciiTheme="minorHAnsi" w:hAnsiTheme="minorHAnsi" w:cstheme="minorHAnsi"/>
          <w:sz w:val="22"/>
          <w:szCs w:val="22"/>
        </w:rPr>
        <w:t xml:space="preserve"> professional opportunities (e.g., an occasional guest lecture or occasional term appointment to a non-standing and limited-engagement committee). </w:t>
      </w:r>
      <w:r w:rsidRPr="00016880">
        <w:rPr>
          <w:rFonts w:asciiTheme="minorHAnsi" w:hAnsiTheme="minorHAnsi" w:cstheme="minorHAnsi"/>
          <w:sz w:val="22"/>
          <w:szCs w:val="22"/>
        </w:rPr>
        <w:t>Please note that s</w:t>
      </w:r>
      <w:r w:rsidR="00E44881" w:rsidRPr="00016880">
        <w:rPr>
          <w:rFonts w:asciiTheme="minorHAnsi" w:hAnsiTheme="minorHAnsi" w:cstheme="minorHAnsi"/>
          <w:sz w:val="22"/>
          <w:szCs w:val="22"/>
        </w:rPr>
        <w:t xml:space="preserve">uch voluntary activities </w:t>
      </w:r>
      <w:r w:rsidRPr="00016880">
        <w:rPr>
          <w:rFonts w:asciiTheme="minorHAnsi" w:hAnsiTheme="minorHAnsi" w:cstheme="minorHAnsi"/>
          <w:sz w:val="22"/>
          <w:szCs w:val="22"/>
        </w:rPr>
        <w:t>will</w:t>
      </w:r>
      <w:r w:rsidR="00E44881" w:rsidRPr="00016880">
        <w:rPr>
          <w:rFonts w:asciiTheme="minorHAnsi" w:hAnsiTheme="minorHAnsi" w:cstheme="minorHAnsi"/>
          <w:sz w:val="22"/>
          <w:szCs w:val="22"/>
        </w:rPr>
        <w:t xml:space="preserve"> not be compensated by the Department or the Medical School, and individuals whose support is fully derived for research activities </w:t>
      </w:r>
      <w:r w:rsidRPr="00016880">
        <w:rPr>
          <w:rFonts w:asciiTheme="minorHAnsi" w:hAnsiTheme="minorHAnsi" w:cstheme="minorHAnsi"/>
          <w:sz w:val="22"/>
          <w:szCs w:val="22"/>
        </w:rPr>
        <w:t>should</w:t>
      </w:r>
      <w:r w:rsidR="00E44881" w:rsidRPr="00016880">
        <w:rPr>
          <w:rFonts w:asciiTheme="minorHAnsi" w:hAnsiTheme="minorHAnsi" w:cstheme="minorHAnsi"/>
          <w:sz w:val="22"/>
          <w:szCs w:val="22"/>
        </w:rPr>
        <w:t xml:space="preserve"> not serve on standing/long-term committees nor take on teaching duties of recognized authority (i.e., as course instructor or co-instructor) without a reallocation of FTE to these pursuits.</w:t>
      </w:r>
    </w:p>
    <w:p w14:paraId="7275567F" w14:textId="77777777" w:rsidR="00E44881" w:rsidRPr="00016880" w:rsidRDefault="00E44881" w:rsidP="003A2E14">
      <w:pPr>
        <w:tabs>
          <w:tab w:val="right" w:pos="9270"/>
        </w:tabs>
        <w:rPr>
          <w:rFonts w:asciiTheme="minorHAnsi" w:hAnsiTheme="minorHAnsi" w:cstheme="minorHAnsi"/>
          <w:sz w:val="22"/>
          <w:szCs w:val="22"/>
        </w:rPr>
      </w:pPr>
    </w:p>
    <w:p w14:paraId="1A84387B" w14:textId="4DF87F13" w:rsidR="00E44881" w:rsidRPr="00016880" w:rsidRDefault="005B2EF5" w:rsidP="003A2E14">
      <w:pPr>
        <w:tabs>
          <w:tab w:val="right" w:pos="9270"/>
        </w:tabs>
        <w:rPr>
          <w:rFonts w:asciiTheme="minorHAnsi" w:hAnsiTheme="minorHAnsi" w:cstheme="minorHAnsi"/>
          <w:sz w:val="22"/>
          <w:szCs w:val="22"/>
        </w:rPr>
      </w:pPr>
      <w:r w:rsidRPr="00016880">
        <w:rPr>
          <w:rFonts w:asciiTheme="minorHAnsi" w:hAnsiTheme="minorHAnsi" w:cstheme="minorHAnsi"/>
          <w:color w:val="0000FF"/>
          <w:sz w:val="22"/>
          <w:szCs w:val="22"/>
        </w:rPr>
        <w:lastRenderedPageBreak/>
        <w:t>Option 2</w:t>
      </w:r>
      <w:r w:rsidRPr="00016880">
        <w:rPr>
          <w:rFonts w:asciiTheme="minorHAnsi" w:hAnsiTheme="minorHAnsi" w:cstheme="minorHAnsi"/>
          <w:sz w:val="22"/>
          <w:szCs w:val="22"/>
        </w:rPr>
        <w:t xml:space="preserve">: </w:t>
      </w:r>
      <w:r w:rsidR="00E44881" w:rsidRPr="00016880">
        <w:rPr>
          <w:rFonts w:asciiTheme="minorHAnsi" w:hAnsiTheme="minorHAnsi" w:cstheme="minorHAnsi"/>
          <w:sz w:val="22"/>
          <w:szCs w:val="22"/>
        </w:rPr>
        <w:t>In some cases</w:t>
      </w:r>
      <w:r w:rsidR="009F3100" w:rsidRPr="00016880">
        <w:rPr>
          <w:rFonts w:asciiTheme="minorHAnsi" w:hAnsiTheme="minorHAnsi" w:cstheme="minorHAnsi"/>
          <w:sz w:val="22"/>
          <w:szCs w:val="22"/>
        </w:rPr>
        <w:t>,</w:t>
      </w:r>
      <w:r w:rsidR="00E44881" w:rsidRPr="00016880">
        <w:rPr>
          <w:rFonts w:asciiTheme="minorHAnsi" w:hAnsiTheme="minorHAnsi" w:cstheme="minorHAnsi"/>
          <w:sz w:val="22"/>
          <w:szCs w:val="22"/>
        </w:rPr>
        <w:t xml:space="preserve"> Non-tenure Line faculty members may have an identified portion of their FTE dedicated to specific teaching </w:t>
      </w:r>
      <w:r w:rsidRPr="00016880">
        <w:rPr>
          <w:rFonts w:asciiTheme="minorHAnsi" w:hAnsiTheme="minorHAnsi" w:cstheme="minorHAnsi"/>
          <w:sz w:val="22"/>
          <w:szCs w:val="22"/>
        </w:rPr>
        <w:t xml:space="preserve">or service </w:t>
      </w:r>
      <w:r w:rsidR="00E44881" w:rsidRPr="00016880">
        <w:rPr>
          <w:rFonts w:asciiTheme="minorHAnsi" w:hAnsiTheme="minorHAnsi" w:cstheme="minorHAnsi"/>
          <w:sz w:val="22"/>
          <w:szCs w:val="22"/>
        </w:rPr>
        <w:t>obligations under condition</w:t>
      </w:r>
      <w:r w:rsidRPr="00016880">
        <w:rPr>
          <w:rFonts w:asciiTheme="minorHAnsi" w:hAnsiTheme="minorHAnsi" w:cstheme="minorHAnsi"/>
          <w:sz w:val="22"/>
          <w:szCs w:val="22"/>
        </w:rPr>
        <w:t>s where the Department/Institution</w:t>
      </w:r>
      <w:r w:rsidR="00E44881" w:rsidRPr="00016880">
        <w:rPr>
          <w:rFonts w:asciiTheme="minorHAnsi" w:hAnsiTheme="minorHAnsi" w:cstheme="minorHAnsi"/>
          <w:sz w:val="22"/>
          <w:szCs w:val="22"/>
        </w:rPr>
        <w:t xml:space="preserve"> has funds to cover the compensation obligations to the Non-tenure Line faculty member on a contract basis. </w:t>
      </w:r>
      <w:r w:rsidRPr="00016880">
        <w:rPr>
          <w:rFonts w:asciiTheme="minorHAnsi" w:hAnsiTheme="minorHAnsi" w:cstheme="minorHAnsi"/>
          <w:sz w:val="22"/>
          <w:szCs w:val="22"/>
        </w:rPr>
        <w:t xml:space="preserve">Your initial hire will include </w:t>
      </w:r>
      <w:r w:rsidRPr="00016880">
        <w:rPr>
          <w:rFonts w:asciiTheme="minorHAnsi" w:hAnsiTheme="minorHAnsi" w:cstheme="minorHAnsi"/>
          <w:color w:val="FF0000"/>
          <w:sz w:val="22"/>
          <w:szCs w:val="22"/>
        </w:rPr>
        <w:t>0.XX</w:t>
      </w:r>
      <w:r w:rsidRPr="00016880">
        <w:rPr>
          <w:rFonts w:asciiTheme="minorHAnsi" w:hAnsiTheme="minorHAnsi" w:cstheme="minorHAnsi"/>
          <w:sz w:val="22"/>
          <w:szCs w:val="22"/>
        </w:rPr>
        <w:t xml:space="preserve"> FTE and concomitant support for such activities for a period of </w:t>
      </w:r>
      <w:r w:rsidRPr="00016880">
        <w:rPr>
          <w:rFonts w:asciiTheme="minorHAnsi" w:hAnsiTheme="minorHAnsi" w:cstheme="minorHAnsi"/>
          <w:color w:val="FF0000"/>
          <w:sz w:val="22"/>
          <w:szCs w:val="22"/>
        </w:rPr>
        <w:t>X</w:t>
      </w:r>
      <w:r w:rsidRPr="00016880">
        <w:rPr>
          <w:rFonts w:asciiTheme="minorHAnsi" w:hAnsiTheme="minorHAnsi" w:cstheme="minorHAnsi"/>
          <w:sz w:val="22"/>
          <w:szCs w:val="22"/>
        </w:rPr>
        <w:t xml:space="preserve"> years. </w:t>
      </w:r>
      <w:r w:rsidR="00E44881" w:rsidRPr="00016880">
        <w:rPr>
          <w:rFonts w:asciiTheme="minorHAnsi" w:hAnsiTheme="minorHAnsi" w:cstheme="minorHAnsi"/>
          <w:sz w:val="22"/>
          <w:szCs w:val="22"/>
        </w:rPr>
        <w:t>Teaching</w:t>
      </w:r>
      <w:r w:rsidRPr="00016880">
        <w:rPr>
          <w:rFonts w:asciiTheme="minorHAnsi" w:hAnsiTheme="minorHAnsi" w:cstheme="minorHAnsi"/>
          <w:sz w:val="22"/>
          <w:szCs w:val="22"/>
        </w:rPr>
        <w:t>/service</w:t>
      </w:r>
      <w:r w:rsidR="00E44881" w:rsidRPr="00016880">
        <w:rPr>
          <w:rFonts w:asciiTheme="minorHAnsi" w:hAnsiTheme="minorHAnsi" w:cstheme="minorHAnsi"/>
          <w:sz w:val="22"/>
          <w:szCs w:val="22"/>
        </w:rPr>
        <w:t xml:space="preserve"> activities on such a contract basis are limited to the period fo</w:t>
      </w:r>
      <w:r w:rsidRPr="00016880">
        <w:rPr>
          <w:rFonts w:asciiTheme="minorHAnsi" w:hAnsiTheme="minorHAnsi" w:cstheme="minorHAnsi"/>
          <w:sz w:val="22"/>
          <w:szCs w:val="22"/>
        </w:rPr>
        <w:t>r which the Department/Institution</w:t>
      </w:r>
      <w:r w:rsidR="00E44881" w:rsidRPr="00016880">
        <w:rPr>
          <w:rFonts w:asciiTheme="minorHAnsi" w:hAnsiTheme="minorHAnsi" w:cstheme="minorHAnsi"/>
          <w:sz w:val="22"/>
          <w:szCs w:val="22"/>
        </w:rPr>
        <w:t xml:space="preserve"> has funds available to support such activities and do not obligate the Medical School to any continued</w:t>
      </w:r>
      <w:r w:rsidR="009F3100" w:rsidRPr="00016880">
        <w:rPr>
          <w:rFonts w:asciiTheme="minorHAnsi" w:hAnsiTheme="minorHAnsi" w:cstheme="minorHAnsi"/>
          <w:sz w:val="22"/>
          <w:szCs w:val="22"/>
        </w:rPr>
        <w:t xml:space="preserve"> support</w:t>
      </w:r>
      <w:r w:rsidR="00E44881" w:rsidRPr="00016880">
        <w:rPr>
          <w:rFonts w:asciiTheme="minorHAnsi" w:hAnsiTheme="minorHAnsi" w:cstheme="minorHAnsi"/>
          <w:sz w:val="22"/>
          <w:szCs w:val="22"/>
        </w:rPr>
        <w:t xml:space="preserve"> </w:t>
      </w:r>
      <w:r w:rsidRPr="00016880">
        <w:rPr>
          <w:rFonts w:asciiTheme="minorHAnsi" w:hAnsiTheme="minorHAnsi" w:cstheme="minorHAnsi"/>
          <w:sz w:val="22"/>
          <w:szCs w:val="22"/>
        </w:rPr>
        <w:t>beyond the period defined in this letter.</w:t>
      </w:r>
    </w:p>
    <w:p w14:paraId="408CA76E" w14:textId="77777777" w:rsidR="006F05E0" w:rsidRPr="00016880" w:rsidRDefault="006F05E0" w:rsidP="003A2E14">
      <w:pPr>
        <w:tabs>
          <w:tab w:val="right" w:pos="9270"/>
        </w:tabs>
        <w:rPr>
          <w:rFonts w:asciiTheme="minorHAnsi" w:hAnsiTheme="minorHAnsi" w:cstheme="minorHAnsi"/>
          <w:sz w:val="22"/>
          <w:szCs w:val="22"/>
        </w:rPr>
      </w:pPr>
    </w:p>
    <w:p w14:paraId="5FB25A38" w14:textId="3749A2E7" w:rsidR="006F05E0" w:rsidRPr="00016880" w:rsidRDefault="006F05E0" w:rsidP="003A2E14">
      <w:pPr>
        <w:widowControl w:val="0"/>
        <w:tabs>
          <w:tab w:val="right" w:pos="9270"/>
        </w:tabs>
        <w:autoSpaceDE w:val="0"/>
        <w:autoSpaceDN w:val="0"/>
        <w:adjustRightInd w:val="0"/>
        <w:rPr>
          <w:rFonts w:asciiTheme="minorHAnsi" w:hAnsiTheme="minorHAnsi" w:cstheme="minorHAnsi"/>
          <w:sz w:val="22"/>
          <w:szCs w:val="22"/>
        </w:rPr>
      </w:pPr>
      <w:r w:rsidRPr="00016880">
        <w:rPr>
          <w:rFonts w:asciiTheme="minorHAnsi" w:hAnsiTheme="minorHAnsi" w:cstheme="minorHAnsi"/>
          <w:sz w:val="22"/>
          <w:szCs w:val="22"/>
        </w:rPr>
        <w:t xml:space="preserve">Should you be able to recover more than the expected level of compensation </w:t>
      </w:r>
      <w:r w:rsidR="006977C8" w:rsidRPr="00016880">
        <w:rPr>
          <w:rFonts w:asciiTheme="minorHAnsi" w:hAnsiTheme="minorHAnsi" w:cstheme="minorHAnsi"/>
          <w:sz w:val="22"/>
          <w:szCs w:val="22"/>
        </w:rPr>
        <w:t>(</w:t>
      </w:r>
      <w:r w:rsidRPr="00016880">
        <w:rPr>
          <w:rFonts w:asciiTheme="minorHAnsi" w:hAnsiTheme="minorHAnsi" w:cstheme="minorHAnsi"/>
          <w:sz w:val="22"/>
          <w:szCs w:val="22"/>
        </w:rPr>
        <w:t>as set forth above</w:t>
      </w:r>
      <w:r w:rsidR="006977C8" w:rsidRPr="00016880">
        <w:rPr>
          <w:rFonts w:asciiTheme="minorHAnsi" w:hAnsiTheme="minorHAnsi" w:cstheme="minorHAnsi"/>
          <w:sz w:val="22"/>
          <w:szCs w:val="22"/>
        </w:rPr>
        <w:t>)</w:t>
      </w:r>
      <w:r w:rsidRPr="00016880">
        <w:rPr>
          <w:rFonts w:asciiTheme="minorHAnsi" w:hAnsiTheme="minorHAnsi" w:cstheme="minorHAnsi"/>
          <w:sz w:val="22"/>
          <w:szCs w:val="22"/>
        </w:rPr>
        <w:t xml:space="preserve"> from extramural sources, the balance above the </w:t>
      </w:r>
      <w:r w:rsidRPr="00016880">
        <w:rPr>
          <w:rFonts w:asciiTheme="minorHAnsi" w:hAnsiTheme="minorHAnsi" w:cstheme="minorHAnsi"/>
          <w:color w:val="FF0000"/>
          <w:sz w:val="22"/>
          <w:szCs w:val="22"/>
        </w:rPr>
        <w:t>XX</w:t>
      </w:r>
      <w:r w:rsidRPr="00016880">
        <w:rPr>
          <w:rFonts w:asciiTheme="minorHAnsi" w:hAnsiTheme="minorHAnsi" w:cstheme="minorHAnsi"/>
          <w:sz w:val="22"/>
          <w:szCs w:val="22"/>
        </w:rPr>
        <w:t xml:space="preserve">% that is derived from Geisel central sources can accrue to personal and department accounts according to the Geisel policy on </w:t>
      </w:r>
      <w:hyperlink r:id="rId14" w:history="1">
        <w:r w:rsidRPr="00C94004">
          <w:rPr>
            <w:rStyle w:val="Hyperlink"/>
            <w:rFonts w:asciiTheme="minorHAnsi" w:hAnsiTheme="minorHAnsi" w:cstheme="minorHAnsi"/>
            <w:sz w:val="22"/>
            <w:szCs w:val="22"/>
          </w:rPr>
          <w:t>Faculty Research and Innovation Account</w:t>
        </w:r>
        <w:r w:rsidR="00C94004" w:rsidRPr="00C94004">
          <w:rPr>
            <w:rStyle w:val="Hyperlink"/>
            <w:rFonts w:asciiTheme="minorHAnsi" w:hAnsiTheme="minorHAnsi" w:cstheme="minorHAnsi"/>
            <w:sz w:val="22"/>
            <w:szCs w:val="22"/>
          </w:rPr>
          <w:t>s</w:t>
        </w:r>
      </w:hyperlink>
      <w:r w:rsidRPr="00016880">
        <w:rPr>
          <w:rFonts w:asciiTheme="minorHAnsi" w:hAnsiTheme="minorHAnsi" w:cstheme="minorHAnsi"/>
          <w:sz w:val="22"/>
          <w:szCs w:val="22"/>
        </w:rPr>
        <w:t xml:space="preserve">. </w:t>
      </w:r>
    </w:p>
    <w:p w14:paraId="6891FB4B" w14:textId="77777777" w:rsidR="006977C8" w:rsidRPr="00016880" w:rsidRDefault="006977C8" w:rsidP="003A2E14">
      <w:pPr>
        <w:widowControl w:val="0"/>
        <w:tabs>
          <w:tab w:val="right" w:pos="9270"/>
        </w:tabs>
        <w:autoSpaceDE w:val="0"/>
        <w:autoSpaceDN w:val="0"/>
        <w:adjustRightInd w:val="0"/>
        <w:rPr>
          <w:rFonts w:asciiTheme="minorHAnsi" w:hAnsiTheme="minorHAnsi" w:cstheme="minorHAnsi"/>
          <w:sz w:val="22"/>
          <w:szCs w:val="22"/>
        </w:rPr>
      </w:pPr>
    </w:p>
    <w:p w14:paraId="0AF010C0" w14:textId="226259FE" w:rsidR="00E66747" w:rsidRPr="00016880" w:rsidRDefault="003B0306" w:rsidP="003A2E14">
      <w:pPr>
        <w:tabs>
          <w:tab w:val="right" w:pos="9270"/>
        </w:tabs>
        <w:rPr>
          <w:rFonts w:asciiTheme="minorHAnsi" w:hAnsiTheme="minorHAnsi" w:cstheme="minorHAnsi"/>
          <w:iCs/>
          <w:sz w:val="22"/>
          <w:szCs w:val="22"/>
        </w:rPr>
      </w:pPr>
      <w:r w:rsidRPr="00016880">
        <w:rPr>
          <w:rFonts w:asciiTheme="minorHAnsi" w:hAnsiTheme="minorHAnsi" w:cstheme="minorHAnsi"/>
          <w:sz w:val="22"/>
          <w:szCs w:val="22"/>
        </w:rPr>
        <w:t>Your c</w:t>
      </w:r>
      <w:r w:rsidR="00E66747" w:rsidRPr="00016880">
        <w:rPr>
          <w:rFonts w:asciiTheme="minorHAnsi" w:hAnsiTheme="minorHAnsi" w:cstheme="minorHAnsi"/>
          <w:sz w:val="22"/>
          <w:szCs w:val="22"/>
        </w:rPr>
        <w:t xml:space="preserve">ontinued appointment and employment at Dartmouth College </w:t>
      </w:r>
      <w:r w:rsidR="005B2EF5" w:rsidRPr="00016880">
        <w:rPr>
          <w:rFonts w:asciiTheme="minorHAnsi" w:hAnsiTheme="minorHAnsi" w:cstheme="minorHAnsi"/>
          <w:sz w:val="22"/>
          <w:szCs w:val="22"/>
        </w:rPr>
        <w:t xml:space="preserve">in the Non-tenure Faculty Line </w:t>
      </w:r>
      <w:r w:rsidRPr="00016880">
        <w:rPr>
          <w:rFonts w:asciiTheme="minorHAnsi" w:hAnsiTheme="minorHAnsi" w:cstheme="minorHAnsi"/>
          <w:sz w:val="22"/>
          <w:szCs w:val="22"/>
        </w:rPr>
        <w:t>is</w:t>
      </w:r>
      <w:r w:rsidR="00E66747" w:rsidRPr="00016880">
        <w:rPr>
          <w:rFonts w:asciiTheme="minorHAnsi" w:hAnsiTheme="minorHAnsi" w:cstheme="minorHAnsi"/>
          <w:sz w:val="22"/>
          <w:szCs w:val="22"/>
        </w:rPr>
        <w:t xml:space="preserve"> contingent upon availability of funds to Dartmouth </w:t>
      </w:r>
      <w:r w:rsidR="002548BE" w:rsidRPr="00016880">
        <w:rPr>
          <w:rFonts w:asciiTheme="minorHAnsi" w:hAnsiTheme="minorHAnsi" w:cstheme="minorHAnsi"/>
          <w:sz w:val="22"/>
          <w:szCs w:val="22"/>
        </w:rPr>
        <w:t>College (Geisel) to your</w:t>
      </w:r>
      <w:r w:rsidR="00E66747" w:rsidRPr="00016880">
        <w:rPr>
          <w:rFonts w:asciiTheme="minorHAnsi" w:hAnsiTheme="minorHAnsi" w:cstheme="minorHAnsi"/>
          <w:sz w:val="22"/>
          <w:szCs w:val="22"/>
        </w:rPr>
        <w:t xml:space="preserve">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w:t>
      </w:r>
      <w:r w:rsidR="00E66747" w:rsidRPr="00F64A36">
        <w:rPr>
          <w:rFonts w:asciiTheme="minorHAnsi" w:hAnsiTheme="minorHAnsi" w:cstheme="minorHAnsi"/>
          <w:sz w:val="22"/>
          <w:szCs w:val="22"/>
        </w:rPr>
        <w:t xml:space="preserve">Medical School, your faculty title at Dartmouth shall terminate effective </w:t>
      </w:r>
      <w:r w:rsidR="009F3100" w:rsidRPr="00F64A36">
        <w:rPr>
          <w:rFonts w:asciiTheme="minorHAnsi" w:hAnsiTheme="minorHAnsi" w:cstheme="minorHAnsi"/>
          <w:sz w:val="22"/>
          <w:szCs w:val="22"/>
        </w:rPr>
        <w:t>at</w:t>
      </w:r>
      <w:r w:rsidR="00E66747" w:rsidRPr="00F64A36">
        <w:rPr>
          <w:rFonts w:asciiTheme="minorHAnsi" w:hAnsiTheme="minorHAnsi" w:cstheme="minorHAnsi"/>
          <w:sz w:val="22"/>
          <w:szCs w:val="22"/>
        </w:rPr>
        <w:t xml:space="preserve"> the end of your employment.  In addition, </w:t>
      </w:r>
      <w:r w:rsidR="000E291B" w:rsidRPr="000E291B">
        <w:rPr>
          <w:rFonts w:asciiTheme="minorHAnsi" w:hAnsiTheme="minorHAnsi" w:cstheme="minorHAnsi"/>
          <w:sz w:val="22"/>
          <w:szCs w:val="22"/>
        </w:rPr>
        <w:t xml:space="preserve">your appointment and employment may be terminated for cause </w:t>
      </w:r>
      <w:r w:rsidR="00201DF1" w:rsidRPr="00F64A36">
        <w:rPr>
          <w:rFonts w:asciiTheme="minorHAnsi" w:hAnsiTheme="minorHAnsi" w:cstheme="minorHAnsi"/>
          <w:sz w:val="22"/>
          <w:szCs w:val="22"/>
        </w:rPr>
        <w:t>[</w:t>
      </w:r>
      <w:bookmarkStart w:id="0" w:name="_Hlk89422272"/>
      <w:r w:rsidR="00F37AE1">
        <w:fldChar w:fldCharType="begin"/>
      </w:r>
      <w:r w:rsidR="00F37AE1">
        <w:instrText xml:space="preserve"> HYPERLINK "https://faculty.dartmouth.edu/dean/governance-service/faculty-handbook" </w:instrText>
      </w:r>
      <w:r w:rsidR="00F37AE1">
        <w:fldChar w:fldCharType="separate"/>
      </w:r>
      <w:r w:rsidR="00ED2877" w:rsidRPr="00A27A06">
        <w:rPr>
          <w:rStyle w:val="Hyperlink"/>
          <w:rFonts w:asciiTheme="minorHAnsi" w:hAnsiTheme="minorHAnsi" w:cstheme="minorHAnsi"/>
          <w:sz w:val="22"/>
          <w:szCs w:val="22"/>
        </w:rPr>
        <w:t>https://faculty.dartmouth.edu/dean/governance-service/faculty-handbook</w:t>
      </w:r>
      <w:r w:rsidR="00F37AE1">
        <w:rPr>
          <w:rStyle w:val="Hyperlink"/>
          <w:rFonts w:asciiTheme="minorHAnsi" w:hAnsiTheme="minorHAnsi" w:cstheme="minorHAnsi"/>
          <w:sz w:val="22"/>
          <w:szCs w:val="22"/>
        </w:rPr>
        <w:fldChar w:fldCharType="end"/>
      </w:r>
      <w:bookmarkEnd w:id="0"/>
      <w:r w:rsidR="004C5BF5">
        <w:rPr>
          <w:rFonts w:asciiTheme="minorHAnsi" w:hAnsiTheme="minorHAnsi" w:cstheme="minorHAnsi"/>
          <w:sz w:val="22"/>
          <w:szCs w:val="22"/>
        </w:rPr>
        <w:t>]</w:t>
      </w:r>
      <w:r w:rsidR="009F20CE" w:rsidRPr="00F64A36">
        <w:rPr>
          <w:rFonts w:asciiTheme="minorHAnsi" w:hAnsiTheme="minorHAnsi" w:cstheme="minorHAnsi"/>
          <w:sz w:val="22"/>
          <w:szCs w:val="22"/>
        </w:rPr>
        <w:t>.</w:t>
      </w:r>
      <w:r w:rsidR="00E66747" w:rsidRPr="00F64A36">
        <w:rPr>
          <w:rFonts w:asciiTheme="minorHAnsi" w:hAnsiTheme="minorHAnsi" w:cstheme="minorHAnsi"/>
          <w:sz w:val="22"/>
          <w:szCs w:val="22"/>
        </w:rPr>
        <w:t xml:space="preserve"> If you no longer hold an academic position with the medical school, all benefits that are associated with this position (e.g., a DND account and access to Dartmouth’s libraries) will also terminate.</w:t>
      </w:r>
    </w:p>
    <w:p w14:paraId="551E6AB2" w14:textId="77777777" w:rsidR="00E66747" w:rsidRPr="00016880" w:rsidRDefault="00E66747" w:rsidP="003A2E14">
      <w:pPr>
        <w:tabs>
          <w:tab w:val="right" w:pos="9270"/>
        </w:tabs>
        <w:rPr>
          <w:rFonts w:asciiTheme="minorHAnsi" w:hAnsiTheme="minorHAnsi" w:cstheme="minorHAnsi"/>
          <w:sz w:val="22"/>
          <w:szCs w:val="22"/>
        </w:rPr>
      </w:pPr>
    </w:p>
    <w:p w14:paraId="2B229F8D" w14:textId="020ABE0B" w:rsidR="003339A4" w:rsidRPr="00016880" w:rsidRDefault="002771DA"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Academic advancement</w:t>
      </w:r>
      <w:r w:rsidR="003339A4" w:rsidRPr="00016880">
        <w:rPr>
          <w:rFonts w:asciiTheme="minorHAnsi" w:hAnsiTheme="minorHAnsi" w:cstheme="minorHAnsi"/>
          <w:sz w:val="22"/>
          <w:szCs w:val="22"/>
        </w:rPr>
        <w:t>:</w:t>
      </w:r>
    </w:p>
    <w:p w14:paraId="6A4FAA21" w14:textId="77777777" w:rsidR="003339A4" w:rsidRPr="00016880" w:rsidRDefault="003339A4" w:rsidP="003A2E14">
      <w:pPr>
        <w:tabs>
          <w:tab w:val="right" w:pos="9270"/>
        </w:tabs>
        <w:rPr>
          <w:rFonts w:asciiTheme="minorHAnsi" w:hAnsiTheme="minorHAnsi" w:cstheme="minorHAnsi"/>
          <w:sz w:val="22"/>
          <w:szCs w:val="22"/>
        </w:rPr>
      </w:pPr>
    </w:p>
    <w:p w14:paraId="0D3E9FE3" w14:textId="61C599B6" w:rsidR="0093684C" w:rsidRPr="00B64094" w:rsidRDefault="007A2D91"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At the Geisel School of Medicine, review </w:t>
      </w:r>
      <w:r w:rsidR="00B23716" w:rsidRPr="00016880">
        <w:rPr>
          <w:rFonts w:asciiTheme="minorHAnsi" w:hAnsiTheme="minorHAnsi" w:cstheme="minorHAnsi"/>
          <w:sz w:val="22"/>
          <w:szCs w:val="22"/>
        </w:rPr>
        <w:t>by the A</w:t>
      </w:r>
      <w:r w:rsidR="00CC02C0" w:rsidRPr="00016880">
        <w:rPr>
          <w:rFonts w:asciiTheme="minorHAnsi" w:hAnsiTheme="minorHAnsi" w:cstheme="minorHAnsi"/>
          <w:sz w:val="22"/>
          <w:szCs w:val="22"/>
        </w:rPr>
        <w:t xml:space="preserve">ppointments, </w:t>
      </w:r>
      <w:r w:rsidR="00B23716" w:rsidRPr="00016880">
        <w:rPr>
          <w:rFonts w:asciiTheme="minorHAnsi" w:hAnsiTheme="minorHAnsi" w:cstheme="minorHAnsi"/>
          <w:sz w:val="22"/>
          <w:szCs w:val="22"/>
        </w:rPr>
        <w:t>P</w:t>
      </w:r>
      <w:r w:rsidR="00CC02C0" w:rsidRPr="00016880">
        <w:rPr>
          <w:rFonts w:asciiTheme="minorHAnsi" w:hAnsiTheme="minorHAnsi" w:cstheme="minorHAnsi"/>
          <w:sz w:val="22"/>
          <w:szCs w:val="22"/>
        </w:rPr>
        <w:t xml:space="preserve">romotions, and </w:t>
      </w:r>
      <w:r w:rsidR="00B23716" w:rsidRPr="00016880">
        <w:rPr>
          <w:rFonts w:asciiTheme="minorHAnsi" w:hAnsiTheme="minorHAnsi" w:cstheme="minorHAnsi"/>
          <w:sz w:val="22"/>
          <w:szCs w:val="22"/>
        </w:rPr>
        <w:t>T</w:t>
      </w:r>
      <w:r w:rsidR="00CC02C0" w:rsidRPr="00016880">
        <w:rPr>
          <w:rFonts w:asciiTheme="minorHAnsi" w:hAnsiTheme="minorHAnsi" w:cstheme="minorHAnsi"/>
          <w:sz w:val="22"/>
          <w:szCs w:val="22"/>
        </w:rPr>
        <w:t>itles (APT)</w:t>
      </w:r>
      <w:r w:rsidR="00B23716" w:rsidRPr="00016880">
        <w:rPr>
          <w:rFonts w:asciiTheme="minorHAnsi" w:hAnsiTheme="minorHAnsi" w:cstheme="minorHAnsi"/>
          <w:sz w:val="22"/>
          <w:szCs w:val="22"/>
        </w:rPr>
        <w:t xml:space="preserve"> Committee </w:t>
      </w:r>
      <w:r w:rsidRPr="00016880">
        <w:rPr>
          <w:rFonts w:asciiTheme="minorHAnsi" w:hAnsiTheme="minorHAnsi" w:cstheme="minorHAnsi"/>
          <w:sz w:val="22"/>
          <w:szCs w:val="22"/>
        </w:rPr>
        <w:t xml:space="preserve">for </w:t>
      </w:r>
      <w:r w:rsidR="002B4E12" w:rsidRPr="00016880">
        <w:rPr>
          <w:rFonts w:asciiTheme="minorHAnsi" w:hAnsiTheme="minorHAnsi" w:cstheme="minorHAnsi"/>
          <w:sz w:val="22"/>
          <w:szCs w:val="22"/>
        </w:rPr>
        <w:t xml:space="preserve">promotion </w:t>
      </w:r>
      <w:r w:rsidR="00DD4EE9" w:rsidRPr="00016880">
        <w:rPr>
          <w:rFonts w:asciiTheme="minorHAnsi" w:hAnsiTheme="minorHAnsi" w:cstheme="minorHAnsi"/>
          <w:sz w:val="22"/>
          <w:szCs w:val="22"/>
        </w:rPr>
        <w:t xml:space="preserve">normally occurs after </w:t>
      </w:r>
      <w:r w:rsidR="00555231" w:rsidRPr="00016880">
        <w:rPr>
          <w:rFonts w:asciiTheme="minorHAnsi" w:hAnsiTheme="minorHAnsi" w:cstheme="minorHAnsi"/>
          <w:sz w:val="22"/>
          <w:szCs w:val="22"/>
        </w:rPr>
        <w:t>six</w:t>
      </w:r>
      <w:r w:rsidR="00DD4EE9" w:rsidRPr="00016880">
        <w:rPr>
          <w:rFonts w:asciiTheme="minorHAnsi" w:hAnsiTheme="minorHAnsi" w:cstheme="minorHAnsi"/>
          <w:sz w:val="22"/>
          <w:szCs w:val="22"/>
        </w:rPr>
        <w:t xml:space="preserve"> years in</w:t>
      </w:r>
      <w:r w:rsidR="002B4E12" w:rsidRPr="00016880">
        <w:rPr>
          <w:rFonts w:asciiTheme="minorHAnsi" w:hAnsiTheme="minorHAnsi" w:cstheme="minorHAnsi"/>
          <w:sz w:val="22"/>
          <w:szCs w:val="22"/>
        </w:rPr>
        <w:t xml:space="preserve"> rank</w:t>
      </w:r>
      <w:r w:rsidR="00DD4EE9" w:rsidRPr="00016880">
        <w:rPr>
          <w:rFonts w:asciiTheme="minorHAnsi" w:hAnsiTheme="minorHAnsi" w:cstheme="minorHAnsi"/>
          <w:sz w:val="22"/>
          <w:szCs w:val="22"/>
        </w:rPr>
        <w:t>, although this timeline may be abbreviated or extended when appropriate</w:t>
      </w:r>
      <w:r w:rsidRPr="00016880">
        <w:rPr>
          <w:rFonts w:asciiTheme="minorHAnsi" w:hAnsiTheme="minorHAnsi" w:cstheme="minorHAnsi"/>
          <w:sz w:val="22"/>
          <w:szCs w:val="22"/>
        </w:rPr>
        <w:t xml:space="preserve">. </w:t>
      </w:r>
      <w:r w:rsidR="00DD4EE9" w:rsidRPr="00016880">
        <w:rPr>
          <w:rFonts w:asciiTheme="minorHAnsi" w:hAnsiTheme="minorHAnsi" w:cstheme="minorHAnsi"/>
          <w:sz w:val="22"/>
          <w:szCs w:val="22"/>
        </w:rPr>
        <w:t xml:space="preserve">I as Chair, </w:t>
      </w:r>
      <w:r w:rsidR="00CC02C0" w:rsidRPr="00016880">
        <w:rPr>
          <w:rFonts w:asciiTheme="minorHAnsi" w:hAnsiTheme="minorHAnsi" w:cstheme="minorHAnsi"/>
          <w:sz w:val="22"/>
          <w:szCs w:val="22"/>
        </w:rPr>
        <w:t>along with</w:t>
      </w:r>
      <w:r w:rsidR="00DD4EE9" w:rsidRPr="00016880">
        <w:rPr>
          <w:rFonts w:asciiTheme="minorHAnsi" w:hAnsiTheme="minorHAnsi" w:cstheme="minorHAnsi"/>
          <w:sz w:val="22"/>
          <w:szCs w:val="22"/>
        </w:rPr>
        <w:t xml:space="preserve"> senior members of the Department and the School</w:t>
      </w:r>
      <w:r w:rsidR="00CC02C0" w:rsidRPr="00016880">
        <w:rPr>
          <w:rFonts w:asciiTheme="minorHAnsi" w:hAnsiTheme="minorHAnsi" w:cstheme="minorHAnsi"/>
          <w:sz w:val="22"/>
          <w:szCs w:val="22"/>
        </w:rPr>
        <w:t>,</w:t>
      </w:r>
      <w:r w:rsidR="00DD4EE9" w:rsidRPr="00016880">
        <w:rPr>
          <w:rFonts w:asciiTheme="minorHAnsi" w:hAnsiTheme="minorHAnsi" w:cstheme="minorHAnsi"/>
          <w:sz w:val="22"/>
          <w:szCs w:val="22"/>
        </w:rPr>
        <w:t xml:space="preserve"> will work with you so that you may meet the criteria for promotion in accordance with this timeframe. </w:t>
      </w:r>
      <w:r w:rsidRPr="00016880">
        <w:rPr>
          <w:rFonts w:asciiTheme="minorHAnsi" w:hAnsiTheme="minorHAnsi" w:cstheme="minorHAnsi"/>
          <w:sz w:val="22"/>
          <w:szCs w:val="22"/>
        </w:rPr>
        <w:t>Information on appointments, promotions</w:t>
      </w:r>
      <w:r w:rsidR="00C2034A">
        <w:rPr>
          <w:rFonts w:asciiTheme="minorHAnsi" w:hAnsiTheme="minorHAnsi" w:cstheme="minorHAnsi"/>
          <w:sz w:val="22"/>
          <w:szCs w:val="22"/>
        </w:rPr>
        <w:t>,</w:t>
      </w:r>
      <w:r w:rsidRPr="00016880">
        <w:rPr>
          <w:rFonts w:asciiTheme="minorHAnsi" w:hAnsiTheme="minorHAnsi" w:cstheme="minorHAnsi"/>
          <w:sz w:val="22"/>
          <w:szCs w:val="22"/>
        </w:rPr>
        <w:t xml:space="preserve"> and titles, as well as other information pertinent to your faculty rights and obligations</w:t>
      </w:r>
      <w:r w:rsidR="007871E8" w:rsidRPr="00016880">
        <w:rPr>
          <w:rFonts w:asciiTheme="minorHAnsi" w:hAnsiTheme="minorHAnsi" w:cstheme="minorHAnsi"/>
          <w:sz w:val="22"/>
          <w:szCs w:val="22"/>
        </w:rPr>
        <w:t>,</w:t>
      </w:r>
      <w:r w:rsidR="00821D60" w:rsidRPr="00016880">
        <w:rPr>
          <w:rFonts w:asciiTheme="minorHAnsi" w:hAnsiTheme="minorHAnsi" w:cstheme="minorHAnsi"/>
          <w:sz w:val="22"/>
          <w:szCs w:val="22"/>
        </w:rPr>
        <w:t xml:space="preserve"> may be</w:t>
      </w:r>
      <w:r w:rsidR="00B3664B" w:rsidRPr="00016880">
        <w:rPr>
          <w:rFonts w:asciiTheme="minorHAnsi" w:hAnsiTheme="minorHAnsi" w:cstheme="minorHAnsi"/>
          <w:sz w:val="22"/>
          <w:szCs w:val="22"/>
        </w:rPr>
        <w:t xml:space="preserve"> found in the document </w:t>
      </w:r>
      <w:r w:rsidR="00B3664B" w:rsidRPr="00B64094">
        <w:rPr>
          <w:rFonts w:asciiTheme="minorHAnsi" w:hAnsiTheme="minorHAnsi" w:cstheme="minorHAnsi"/>
          <w:sz w:val="22"/>
          <w:szCs w:val="22"/>
        </w:rPr>
        <w:t>entitled</w:t>
      </w:r>
      <w:r w:rsidR="00821D60" w:rsidRPr="00B64094">
        <w:rPr>
          <w:rFonts w:asciiTheme="minorHAnsi" w:hAnsiTheme="minorHAnsi" w:cstheme="minorHAnsi"/>
          <w:sz w:val="22"/>
          <w:szCs w:val="22"/>
        </w:rPr>
        <w:t xml:space="preserve"> </w:t>
      </w:r>
      <w:hyperlink r:id="rId15" w:history="1">
        <w:r w:rsidR="009D315B" w:rsidRPr="00C94004">
          <w:rPr>
            <w:rStyle w:val="Hyperlink"/>
            <w:rFonts w:asciiTheme="minorHAnsi" w:hAnsiTheme="minorHAnsi" w:cstheme="minorHAnsi"/>
            <w:sz w:val="22"/>
            <w:szCs w:val="22"/>
          </w:rPr>
          <w:t xml:space="preserve">Academic Appointments, </w:t>
        </w:r>
        <w:r w:rsidR="00841514" w:rsidRPr="00C94004">
          <w:rPr>
            <w:rStyle w:val="Hyperlink"/>
            <w:rFonts w:asciiTheme="minorHAnsi" w:hAnsiTheme="minorHAnsi" w:cstheme="minorHAnsi"/>
            <w:sz w:val="22"/>
            <w:szCs w:val="22"/>
          </w:rPr>
          <w:t xml:space="preserve">Promotions and </w:t>
        </w:r>
        <w:r w:rsidR="009D315B" w:rsidRPr="00C94004">
          <w:rPr>
            <w:rStyle w:val="Hyperlink"/>
            <w:rFonts w:asciiTheme="minorHAnsi" w:hAnsiTheme="minorHAnsi" w:cstheme="minorHAnsi"/>
            <w:sz w:val="22"/>
            <w:szCs w:val="22"/>
          </w:rPr>
          <w:t>Titles</w:t>
        </w:r>
      </w:hyperlink>
      <w:r w:rsidR="00841514">
        <w:rPr>
          <w:rFonts w:asciiTheme="minorHAnsi" w:hAnsiTheme="minorHAnsi" w:cstheme="minorHAnsi"/>
          <w:sz w:val="22"/>
          <w:szCs w:val="22"/>
        </w:rPr>
        <w:t xml:space="preserve"> </w:t>
      </w:r>
      <w:r w:rsidR="009D315B" w:rsidRPr="00B64094">
        <w:rPr>
          <w:rFonts w:asciiTheme="minorHAnsi" w:hAnsiTheme="minorHAnsi" w:cstheme="minorHAnsi"/>
          <w:sz w:val="22"/>
          <w:szCs w:val="22"/>
        </w:rPr>
        <w:t>at the Geisel School of Medicine at Dartmouth</w:t>
      </w:r>
      <w:r w:rsidR="00CC02C0" w:rsidRPr="00B64094">
        <w:rPr>
          <w:rFonts w:asciiTheme="minorHAnsi" w:hAnsiTheme="minorHAnsi" w:cstheme="minorHAnsi"/>
          <w:sz w:val="22"/>
          <w:szCs w:val="22"/>
        </w:rPr>
        <w:t xml:space="preserve">. </w:t>
      </w:r>
    </w:p>
    <w:p w14:paraId="67018D87" w14:textId="77777777" w:rsidR="0076227B" w:rsidRPr="00016880" w:rsidRDefault="0076227B" w:rsidP="003A2E14">
      <w:pPr>
        <w:tabs>
          <w:tab w:val="right" w:pos="9270"/>
        </w:tabs>
        <w:rPr>
          <w:rFonts w:asciiTheme="minorHAnsi" w:hAnsiTheme="minorHAnsi" w:cstheme="minorHAnsi"/>
          <w:sz w:val="22"/>
          <w:szCs w:val="22"/>
        </w:rPr>
      </w:pPr>
    </w:p>
    <w:p w14:paraId="30B0711E" w14:textId="77777777" w:rsidR="00C94125" w:rsidRPr="00C94125" w:rsidRDefault="00C94125" w:rsidP="00C94125">
      <w:pPr>
        <w:tabs>
          <w:tab w:val="right" w:pos="9270"/>
        </w:tabs>
        <w:rPr>
          <w:rFonts w:asciiTheme="minorHAnsi" w:hAnsiTheme="minorHAnsi" w:cstheme="minorHAnsi"/>
          <w:i/>
          <w:sz w:val="22"/>
          <w:szCs w:val="22"/>
          <w:u w:val="single"/>
        </w:rPr>
      </w:pPr>
      <w:r w:rsidRPr="00C94125">
        <w:rPr>
          <w:rFonts w:asciiTheme="minorHAnsi" w:hAnsiTheme="minorHAnsi" w:cstheme="minorHAnsi"/>
          <w:i/>
          <w:iCs/>
          <w:sz w:val="22"/>
          <w:szCs w:val="22"/>
          <w:u w:val="single"/>
        </w:rPr>
        <w:t>External activities</w:t>
      </w:r>
      <w:r w:rsidRPr="00C94125">
        <w:rPr>
          <w:rFonts w:asciiTheme="minorHAnsi" w:hAnsiTheme="minorHAnsi" w:cstheme="minorHAnsi"/>
          <w:i/>
          <w:sz w:val="22"/>
          <w:szCs w:val="22"/>
          <w:u w:val="single"/>
        </w:rPr>
        <w:t xml:space="preserve">:  </w:t>
      </w:r>
    </w:p>
    <w:p w14:paraId="7BF06BE1" w14:textId="77777777" w:rsidR="00C94125" w:rsidRPr="00C94125" w:rsidRDefault="00C94125" w:rsidP="00C94125">
      <w:pPr>
        <w:tabs>
          <w:tab w:val="right" w:pos="9270"/>
        </w:tabs>
        <w:rPr>
          <w:rFonts w:asciiTheme="minorHAnsi" w:hAnsiTheme="minorHAnsi" w:cstheme="minorHAnsi"/>
          <w:i/>
          <w:sz w:val="22"/>
          <w:szCs w:val="22"/>
          <w:u w:val="single"/>
        </w:rPr>
      </w:pPr>
    </w:p>
    <w:p w14:paraId="51678ABA" w14:textId="781A8E7E" w:rsidR="00C94125" w:rsidRPr="00C94125" w:rsidRDefault="00C94125" w:rsidP="00C94125">
      <w:pPr>
        <w:tabs>
          <w:tab w:val="right" w:pos="9270"/>
        </w:tabs>
        <w:rPr>
          <w:rFonts w:asciiTheme="minorHAnsi" w:hAnsiTheme="minorHAnsi" w:cstheme="minorHAnsi"/>
          <w:sz w:val="22"/>
          <w:szCs w:val="22"/>
        </w:rPr>
      </w:pPr>
      <w:r w:rsidRPr="00C94125">
        <w:rPr>
          <w:rFonts w:asciiTheme="minorHAnsi" w:hAnsiTheme="minorHAnsi" w:cstheme="minorHAnsi"/>
          <w:sz w:val="22"/>
          <w:szCs w:val="22"/>
        </w:rPr>
        <w:t xml:space="preserve">All full-time faculty members at Geisel (Tenure-track/Tenure and Non-tenure Lines) who are employed by Dartmouth College may engage in outside professional activities (e.g., consulting or teaching at summer institutes in which fees for services are paid to the individual, rather than as a contract/grant through </w:t>
      </w:r>
      <w:r w:rsidR="004D4D94">
        <w:rPr>
          <w:rFonts w:asciiTheme="minorHAnsi" w:hAnsiTheme="minorHAnsi" w:cstheme="minorHAnsi"/>
          <w:sz w:val="22"/>
          <w:szCs w:val="22"/>
        </w:rPr>
        <w:t>Dartmouth</w:t>
      </w:r>
      <w:r w:rsidRPr="00C94125">
        <w:rPr>
          <w:rFonts w:asciiTheme="minorHAnsi" w:hAnsiTheme="minorHAnsi" w:cstheme="minorHAnsi"/>
          <w:sz w:val="22"/>
          <w:szCs w:val="22"/>
        </w:rPr>
        <w:t xml:space="preserve">). Please note that, consistent with </w:t>
      </w:r>
      <w:r w:rsidRPr="0036339B">
        <w:rPr>
          <w:rFonts w:asciiTheme="minorHAnsi" w:hAnsiTheme="minorHAnsi" w:cstheme="minorHAnsi"/>
          <w:sz w:val="22"/>
          <w:szCs w:val="22"/>
        </w:rPr>
        <w:t>policies for</w:t>
      </w:r>
      <w:r w:rsidR="004D4D94" w:rsidRPr="0036339B">
        <w:rPr>
          <w:rFonts w:asciiTheme="minorHAnsi" w:hAnsiTheme="minorHAnsi" w:cstheme="minorHAnsi"/>
          <w:sz w:val="22"/>
          <w:szCs w:val="22"/>
        </w:rPr>
        <w:t xml:space="preserve"> Darmouth</w:t>
      </w:r>
      <w:r w:rsidRPr="00C94125">
        <w:rPr>
          <w:rFonts w:asciiTheme="minorHAnsi" w:hAnsiTheme="minorHAnsi" w:cstheme="minorHAnsi"/>
          <w:sz w:val="22"/>
          <w:szCs w:val="22"/>
        </w:rPr>
        <w:t xml:space="preserve"> more broadly, such activities may be carried out at the equivalent of </w:t>
      </w:r>
      <w:hyperlink r:id="rId16" w:history="1">
        <w:r w:rsidRPr="0036339B">
          <w:rPr>
            <w:rStyle w:val="Hyperlink"/>
            <w:rFonts w:asciiTheme="minorHAnsi" w:hAnsiTheme="minorHAnsi" w:cstheme="minorHAnsi"/>
            <w:sz w:val="22"/>
            <w:szCs w:val="22"/>
          </w:rPr>
          <w:t>no more than one day per week</w:t>
        </w:r>
      </w:hyperlink>
      <w:r w:rsidRPr="00C94125">
        <w:rPr>
          <w:rFonts w:asciiTheme="minorHAnsi" w:hAnsiTheme="minorHAnsi" w:cstheme="minorHAnsi"/>
          <w:sz w:val="22"/>
          <w:szCs w:val="22"/>
        </w:rPr>
        <w:t xml:space="preserve"> (seven days). In no case should consulting or other outside activities interfere with the teaching, research, service, or other obligations and responsibilities of the faculty member to the medical school.</w:t>
      </w:r>
    </w:p>
    <w:p w14:paraId="0C41E24E" w14:textId="77777777" w:rsidR="00C94125" w:rsidRPr="00C94125" w:rsidRDefault="00C94125" w:rsidP="00C94125">
      <w:pPr>
        <w:tabs>
          <w:tab w:val="right" w:pos="9270"/>
        </w:tabs>
        <w:rPr>
          <w:rFonts w:asciiTheme="minorHAnsi" w:hAnsiTheme="minorHAnsi" w:cstheme="minorHAnsi"/>
          <w:sz w:val="22"/>
          <w:szCs w:val="22"/>
        </w:rPr>
      </w:pPr>
    </w:p>
    <w:p w14:paraId="569390EB" w14:textId="77777777" w:rsidR="00C94125" w:rsidRPr="00C94125" w:rsidRDefault="00C94125" w:rsidP="00C94125">
      <w:pPr>
        <w:tabs>
          <w:tab w:val="right" w:pos="9270"/>
        </w:tabs>
        <w:rPr>
          <w:rFonts w:asciiTheme="minorHAnsi" w:hAnsiTheme="minorHAnsi" w:cstheme="minorHAnsi"/>
          <w:sz w:val="22"/>
          <w:szCs w:val="22"/>
        </w:rPr>
      </w:pPr>
      <w:r w:rsidRPr="00C94125">
        <w:rPr>
          <w:rFonts w:asciiTheme="minorHAnsi" w:hAnsiTheme="minorHAnsi" w:cstheme="minorHAnsi"/>
          <w:sz w:val="22"/>
          <w:szCs w:val="22"/>
        </w:rPr>
        <w:t xml:space="preserve">Faculty members, full time or not, are required to discuss these matters and the expected time commitment with their respective Chairs and the Dean of Faculty Affairs/Executive Dean of Administration &amp; Finance in advance of making contractual arrangements or continuing commitments. Faculty members are requested to keep their Chairs and the Geisel Dean’s Office informed of all formal </w:t>
      </w:r>
      <w:r w:rsidRPr="00C94125">
        <w:rPr>
          <w:rFonts w:asciiTheme="minorHAnsi" w:hAnsiTheme="minorHAnsi" w:cstheme="minorHAnsi"/>
          <w:sz w:val="22"/>
          <w:szCs w:val="22"/>
        </w:rPr>
        <w:lastRenderedPageBreak/>
        <w:t>or continuing consulting arrangements and ensure that such activities comport with Dartmouth’s Conflict of Interest Policies.</w:t>
      </w:r>
    </w:p>
    <w:p w14:paraId="762B6541" w14:textId="77777777" w:rsidR="00C94125" w:rsidRPr="00C94125" w:rsidRDefault="00C94125" w:rsidP="00C94125">
      <w:pPr>
        <w:tabs>
          <w:tab w:val="right" w:pos="9270"/>
        </w:tabs>
        <w:rPr>
          <w:rFonts w:asciiTheme="minorHAnsi" w:hAnsiTheme="minorHAnsi" w:cstheme="minorHAnsi"/>
          <w:i/>
          <w:sz w:val="22"/>
          <w:szCs w:val="22"/>
          <w:u w:val="single"/>
        </w:rPr>
      </w:pPr>
    </w:p>
    <w:p w14:paraId="79D85F4D" w14:textId="77777777" w:rsidR="00C94125" w:rsidRPr="00C94125" w:rsidRDefault="00C94125" w:rsidP="00C94125">
      <w:pPr>
        <w:tabs>
          <w:tab w:val="right" w:pos="9270"/>
        </w:tabs>
        <w:rPr>
          <w:rFonts w:asciiTheme="minorHAnsi" w:hAnsiTheme="minorHAnsi" w:cstheme="minorHAnsi"/>
          <w:i/>
          <w:sz w:val="22"/>
          <w:szCs w:val="22"/>
          <w:u w:val="single"/>
        </w:rPr>
      </w:pPr>
      <w:r w:rsidRPr="00C94125">
        <w:rPr>
          <w:rFonts w:asciiTheme="minorHAnsi" w:hAnsiTheme="minorHAnsi" w:cstheme="minorHAnsi"/>
          <w:i/>
          <w:iCs/>
          <w:sz w:val="22"/>
          <w:szCs w:val="22"/>
          <w:u w:val="single"/>
        </w:rPr>
        <w:t>Remote Work Agreements</w:t>
      </w:r>
      <w:r w:rsidRPr="00C94125">
        <w:rPr>
          <w:rFonts w:asciiTheme="minorHAnsi" w:hAnsiTheme="minorHAnsi" w:cstheme="minorHAnsi"/>
          <w:i/>
          <w:sz w:val="22"/>
          <w:szCs w:val="22"/>
          <w:u w:val="single"/>
        </w:rPr>
        <w:t>:</w:t>
      </w:r>
    </w:p>
    <w:p w14:paraId="7CCD145D" w14:textId="77777777" w:rsidR="00C94125" w:rsidRPr="00C94125" w:rsidRDefault="00C94125" w:rsidP="00C94125">
      <w:pPr>
        <w:tabs>
          <w:tab w:val="right" w:pos="9270"/>
        </w:tabs>
        <w:rPr>
          <w:rFonts w:asciiTheme="minorHAnsi" w:hAnsiTheme="minorHAnsi" w:cstheme="minorHAnsi"/>
          <w:i/>
          <w:sz w:val="22"/>
          <w:szCs w:val="22"/>
          <w:u w:val="single"/>
        </w:rPr>
      </w:pPr>
    </w:p>
    <w:p w14:paraId="62933CAD" w14:textId="77777777" w:rsidR="00C94125" w:rsidRPr="00C94125" w:rsidRDefault="00C94125" w:rsidP="00C94125">
      <w:pPr>
        <w:tabs>
          <w:tab w:val="right" w:pos="9270"/>
        </w:tabs>
        <w:rPr>
          <w:rFonts w:asciiTheme="minorHAnsi" w:hAnsiTheme="minorHAnsi" w:cstheme="minorHAnsi"/>
          <w:sz w:val="22"/>
          <w:szCs w:val="22"/>
        </w:rPr>
      </w:pPr>
      <w:r w:rsidRPr="00C94125">
        <w:rPr>
          <w:rFonts w:asciiTheme="minorHAnsi" w:hAnsiTheme="minorHAnsi" w:cstheme="minorHAnsi"/>
          <w:sz w:val="22"/>
          <w:szCs w:val="22"/>
        </w:rPr>
        <w:t xml:space="preserve">It is the expectation that all full-time faculty members maintain a regular physical presence within the major campuses affiliated with Geisel during any quarter in which they are active (e.g., not on family leave etc.). </w:t>
      </w:r>
    </w:p>
    <w:p w14:paraId="458BB3A8" w14:textId="77777777" w:rsidR="00C94125" w:rsidRPr="00C94125" w:rsidRDefault="00C94125" w:rsidP="00C94125">
      <w:pPr>
        <w:tabs>
          <w:tab w:val="right" w:pos="9270"/>
        </w:tabs>
        <w:rPr>
          <w:rFonts w:asciiTheme="minorHAnsi" w:hAnsiTheme="minorHAnsi" w:cstheme="minorHAnsi"/>
          <w:sz w:val="22"/>
          <w:szCs w:val="22"/>
        </w:rPr>
      </w:pPr>
    </w:p>
    <w:p w14:paraId="7A9B5BA6" w14:textId="77777777" w:rsidR="00E36A15" w:rsidRPr="001241C3" w:rsidRDefault="00E36A15" w:rsidP="00E36A15">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t xml:space="preserve">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all faculty </w:t>
      </w:r>
      <w:r>
        <w:rPr>
          <w:rFonts w:asciiTheme="minorHAnsi" w:hAnsiTheme="minorHAnsi" w:cstheme="minorHAnsi"/>
          <w:iCs/>
          <w:noProof w:val="0"/>
          <w:sz w:val="22"/>
          <w:szCs w:val="22"/>
        </w:rPr>
        <w:t>who plan to be</w:t>
      </w:r>
      <w:r w:rsidRPr="001241C3">
        <w:rPr>
          <w:rFonts w:asciiTheme="minorHAnsi" w:hAnsiTheme="minorHAnsi" w:cstheme="minorHAnsi"/>
          <w:iCs/>
          <w:noProof w:val="0"/>
          <w:sz w:val="22"/>
          <w:szCs w:val="22"/>
        </w:rPr>
        <w:t xml:space="preserve"> absent </w:t>
      </w:r>
      <w:r>
        <w:rPr>
          <w:rFonts w:asciiTheme="minorHAnsi" w:hAnsiTheme="minorHAnsi" w:cstheme="minorHAnsi"/>
          <w:iCs/>
          <w:noProof w:val="0"/>
          <w:sz w:val="22"/>
          <w:szCs w:val="22"/>
        </w:rPr>
        <w:t xml:space="preserve">from campus for any </w:t>
      </w:r>
      <w:r w:rsidRPr="001241C3">
        <w:rPr>
          <w:rFonts w:asciiTheme="minorHAnsi" w:hAnsiTheme="minorHAnsi" w:cstheme="minorHAnsi"/>
          <w:iCs/>
          <w:noProof w:val="0"/>
          <w:sz w:val="22"/>
          <w:szCs w:val="22"/>
        </w:rPr>
        <w:t>prolonged period</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(&gt; 3 months)</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 xml:space="preserve">must have prior approval by the Chair of the Department, the Dean’s </w:t>
      </w:r>
      <w:proofErr w:type="gramStart"/>
      <w:r w:rsidRPr="001241C3">
        <w:rPr>
          <w:rFonts w:asciiTheme="minorHAnsi" w:hAnsiTheme="minorHAnsi" w:cstheme="minorHAnsi"/>
          <w:iCs/>
          <w:noProof w:val="0"/>
          <w:sz w:val="22"/>
          <w:szCs w:val="22"/>
        </w:rPr>
        <w:t>Office</w:t>
      </w:r>
      <w:proofErr w:type="gramEnd"/>
      <w:r w:rsidRPr="001241C3">
        <w:rPr>
          <w:rFonts w:asciiTheme="minorHAnsi" w:hAnsiTheme="minorHAnsi" w:cstheme="minorHAnsi"/>
          <w:iCs/>
          <w:noProof w:val="0"/>
          <w:sz w:val="22"/>
          <w:szCs w:val="22"/>
        </w:rPr>
        <w:t xml:space="preserve"> and all other relevant parties</w:t>
      </w:r>
      <w:r>
        <w:rPr>
          <w:rFonts w:asciiTheme="minorHAnsi" w:hAnsiTheme="minorHAnsi" w:cstheme="minorHAnsi"/>
          <w:iCs/>
          <w:noProof w:val="0"/>
          <w:sz w:val="22"/>
          <w:szCs w:val="22"/>
        </w:rPr>
        <w:t xml:space="preserve"> for such absences</w:t>
      </w:r>
      <w:r w:rsidRPr="001241C3">
        <w:rPr>
          <w:rFonts w:asciiTheme="minorHAnsi" w:hAnsiTheme="minorHAnsi" w:cstheme="minorHAnsi"/>
          <w:iCs/>
          <w:noProof w:val="0"/>
          <w:sz w:val="22"/>
          <w:szCs w:val="22"/>
        </w:rPr>
        <w:t>. Such provisions also apply to part-time employees should they be receiving compensation for off-site activities from Dartmouth College. All remote work agreements must be reviewed and agreed upon by the faculty member’s chair, the Dean of Faculty Affairs, the Executive Dean of Administration and Finance at Geisel, and 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419F63B0" w14:textId="77777777" w:rsidR="0076227B" w:rsidRPr="00016880" w:rsidRDefault="0076227B" w:rsidP="003A2E14">
      <w:pPr>
        <w:tabs>
          <w:tab w:val="right" w:pos="9270"/>
        </w:tabs>
        <w:rPr>
          <w:rFonts w:asciiTheme="minorHAnsi" w:hAnsiTheme="minorHAnsi" w:cstheme="minorHAnsi"/>
          <w:sz w:val="22"/>
          <w:szCs w:val="22"/>
        </w:rPr>
      </w:pPr>
    </w:p>
    <w:p w14:paraId="61ACBAF7" w14:textId="6E7A7F79"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Teaching and service</w:t>
      </w:r>
      <w:r w:rsidRPr="00016880">
        <w:rPr>
          <w:rFonts w:asciiTheme="minorHAnsi" w:hAnsiTheme="minorHAnsi" w:cstheme="minorHAnsi"/>
          <w:sz w:val="22"/>
          <w:szCs w:val="22"/>
        </w:rPr>
        <w:t xml:space="preserve"> </w:t>
      </w:r>
      <w:r w:rsidRPr="00016880">
        <w:rPr>
          <w:rFonts w:asciiTheme="minorHAnsi" w:hAnsiTheme="minorHAnsi" w:cstheme="minorHAnsi"/>
          <w:color w:val="FF0000"/>
          <w:sz w:val="22"/>
          <w:szCs w:val="22"/>
        </w:rPr>
        <w:t>(as applicable</w:t>
      </w:r>
      <w:r w:rsidR="002548BE" w:rsidRPr="00016880">
        <w:rPr>
          <w:rFonts w:asciiTheme="minorHAnsi" w:hAnsiTheme="minorHAnsi" w:cstheme="minorHAnsi"/>
          <w:color w:val="FF0000"/>
          <w:sz w:val="22"/>
          <w:szCs w:val="22"/>
        </w:rPr>
        <w:t>; i.e., if there is internal support for these activities</w:t>
      </w:r>
      <w:r w:rsidRPr="00016880">
        <w:rPr>
          <w:rFonts w:asciiTheme="minorHAnsi" w:hAnsiTheme="minorHAnsi" w:cstheme="minorHAnsi"/>
          <w:color w:val="FF0000"/>
          <w:sz w:val="22"/>
          <w:szCs w:val="22"/>
        </w:rPr>
        <w:t>)</w:t>
      </w:r>
      <w:r w:rsidRPr="00016880">
        <w:rPr>
          <w:rFonts w:asciiTheme="minorHAnsi" w:hAnsiTheme="minorHAnsi" w:cstheme="minorHAnsi"/>
          <w:sz w:val="22"/>
          <w:szCs w:val="22"/>
        </w:rPr>
        <w:t>:</w:t>
      </w:r>
    </w:p>
    <w:p w14:paraId="3A8D7D35"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1092E2C" w14:textId="21DC3D1C"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The Mission of the Geisel School of Medicine at Dartmouth is to improve the lives of the communities we serve through excellence in learning, discovery, and healing, and to foster an inclusive, diverse community that reflects our world</w:t>
      </w:r>
      <w:r w:rsidR="00DB3300"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addresses the most challenging issues in health care. Our purpose as a faculty includes teaching, research, and service, and we anticipate that you will play an important role in each of these areas over time. Our teaching is for medical students and graduate students, and is in both lecture and seminar styles as well as at-the-bench. </w:t>
      </w:r>
      <w:r w:rsidRPr="00016880">
        <w:rPr>
          <w:rFonts w:asciiTheme="minorHAnsi" w:eastAsiaTheme="minorEastAsia" w:hAnsiTheme="minorHAnsi" w:cstheme="minorHAnsi"/>
          <w:sz w:val="22"/>
          <w:szCs w:val="22"/>
        </w:rPr>
        <w:t xml:space="preserve">Opportunities exist for undergraduate, graduate, and medical students at Dartmouth to work in your laboratory. </w:t>
      </w:r>
      <w:r w:rsidRPr="00016880">
        <w:rPr>
          <w:rFonts w:asciiTheme="minorHAnsi" w:hAnsiTheme="minorHAnsi" w:cstheme="minorHAnsi"/>
          <w:sz w:val="22"/>
          <w:szCs w:val="22"/>
        </w:rPr>
        <w:t xml:space="preserve">Faculty members in the Department of </w:t>
      </w:r>
      <w:r w:rsidRPr="00016880">
        <w:rPr>
          <w:rFonts w:asciiTheme="minorHAnsi" w:hAnsiTheme="minorHAnsi" w:cstheme="minorHAnsi"/>
          <w:color w:val="FF0000"/>
          <w:sz w:val="22"/>
          <w:szCs w:val="22"/>
        </w:rPr>
        <w:t xml:space="preserve">DEPARTMENT </w:t>
      </w:r>
      <w:r w:rsidRPr="00016880">
        <w:rPr>
          <w:rFonts w:asciiTheme="minorHAnsi" w:hAnsiTheme="minorHAnsi" w:cstheme="minorHAnsi"/>
          <w:sz w:val="22"/>
          <w:szCs w:val="22"/>
        </w:rPr>
        <w:t xml:space="preserve">typically are responsible for approximately </w:t>
      </w:r>
      <w:r w:rsidRPr="00016880">
        <w:rPr>
          <w:rFonts w:asciiTheme="minorHAnsi" w:hAnsiTheme="minorHAnsi" w:cstheme="minorHAnsi"/>
          <w:color w:val="FF0000"/>
          <w:sz w:val="22"/>
          <w:szCs w:val="22"/>
        </w:rPr>
        <w:t>X</w:t>
      </w:r>
      <w:r w:rsidRPr="00016880">
        <w:rPr>
          <w:rFonts w:asciiTheme="minorHAnsi" w:hAnsiTheme="minorHAnsi" w:cstheme="minorHAnsi"/>
          <w:sz w:val="22"/>
          <w:szCs w:val="22"/>
        </w:rPr>
        <w:t xml:space="preserve"> to </w:t>
      </w:r>
      <w:r w:rsidRPr="00016880">
        <w:rPr>
          <w:rFonts w:asciiTheme="minorHAnsi" w:hAnsiTheme="minorHAnsi" w:cstheme="minorHAnsi"/>
          <w:color w:val="FF0000"/>
          <w:sz w:val="22"/>
          <w:szCs w:val="22"/>
        </w:rPr>
        <w:t>XX</w:t>
      </w:r>
      <w:r w:rsidRPr="00016880">
        <w:rPr>
          <w:rFonts w:asciiTheme="minorHAnsi" w:hAnsiTheme="minorHAnsi" w:cstheme="minorHAnsi"/>
          <w:sz w:val="22"/>
          <w:szCs w:val="22"/>
        </w:rPr>
        <w:t xml:space="preserve"> hours of lectures per year, which includes teaching in both medical and graduate student courses. </w:t>
      </w:r>
    </w:p>
    <w:p w14:paraId="383D389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1FB17E5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color w:val="FF0000"/>
          <w:sz w:val="22"/>
          <w:szCs w:val="22"/>
        </w:rPr>
        <w:t>Provide information on the specific course/teaching expectations during all years of the first appointment term.</w:t>
      </w:r>
      <w:r w:rsidRPr="00016880">
        <w:rPr>
          <w:rFonts w:asciiTheme="minorHAnsi" w:hAnsiTheme="minorHAnsi" w:cstheme="minorHAnsi"/>
          <w:sz w:val="22"/>
          <w:szCs w:val="22"/>
        </w:rPr>
        <w:t xml:space="preserve"> </w:t>
      </w:r>
    </w:p>
    <w:p w14:paraId="7749400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7AA4F78" w14:textId="77777777" w:rsidR="00786A60" w:rsidRPr="00016880" w:rsidRDefault="00786A60" w:rsidP="003A2E14">
      <w:pPr>
        <w:tabs>
          <w:tab w:val="left" w:pos="1440"/>
          <w:tab w:val="left" w:pos="4320"/>
          <w:tab w:val="right" w:pos="9270"/>
        </w:tabs>
        <w:rPr>
          <w:rFonts w:asciiTheme="minorHAnsi" w:hAnsiTheme="minorHAnsi" w:cstheme="minorHAnsi"/>
          <w:color w:val="FF0000"/>
          <w:sz w:val="22"/>
          <w:szCs w:val="22"/>
        </w:rPr>
      </w:pPr>
      <w:r w:rsidRPr="00016880">
        <w:rPr>
          <w:rFonts w:asciiTheme="minorHAnsi" w:hAnsiTheme="minorHAnsi" w:cstheme="minorHAnsi"/>
          <w:color w:val="FF0000"/>
          <w:sz w:val="22"/>
          <w:szCs w:val="22"/>
          <w:highlight w:val="yellow"/>
        </w:rPr>
        <w:t>Note:  few if any Non-tenure Line faculty members will be expected to be hired with central support.  For those rare cases where that may occur:</w:t>
      </w:r>
    </w:p>
    <w:p w14:paraId="0F96DCDA" w14:textId="77777777" w:rsidR="00AF6ED7" w:rsidRPr="00016880" w:rsidRDefault="00AF6ED7" w:rsidP="003A2E14">
      <w:pPr>
        <w:tabs>
          <w:tab w:val="left" w:pos="1440"/>
          <w:tab w:val="left" w:pos="4320"/>
          <w:tab w:val="right" w:pos="9270"/>
        </w:tabs>
        <w:rPr>
          <w:rFonts w:asciiTheme="minorHAnsi" w:hAnsiTheme="minorHAnsi" w:cstheme="minorHAnsi"/>
          <w:color w:val="FF0000"/>
          <w:sz w:val="22"/>
          <w:szCs w:val="22"/>
        </w:rPr>
      </w:pPr>
    </w:p>
    <w:p w14:paraId="502B0824" w14:textId="2486849E"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Our complete dedication to excellence in all that we do is, we trust, evident. Our commitment to the academic and scientific communities of which we are a part takes various forms, from participation on Dartmouth’s academic committees to service on study sections and journal reviewing, as examples. It is our expectation that you will contribute to [</w:t>
      </w:r>
      <w:r w:rsidRPr="00016880">
        <w:rPr>
          <w:rFonts w:asciiTheme="minorHAnsi" w:hAnsiTheme="minorHAnsi" w:cstheme="minorHAnsi"/>
          <w:color w:val="FF0000"/>
          <w:sz w:val="22"/>
          <w:szCs w:val="22"/>
        </w:rPr>
        <w:t>specify expected service obligations for the first appointment term</w:t>
      </w:r>
      <w:r w:rsidRPr="00016880">
        <w:rPr>
          <w:rFonts w:asciiTheme="minorHAnsi" w:hAnsiTheme="minorHAnsi" w:cstheme="minorHAnsi"/>
          <w:sz w:val="22"/>
          <w:szCs w:val="22"/>
        </w:rPr>
        <w:t>] during your first term as a faculty member at Geisel, and that continued service will be part of your ongoing expectations, although the specific service will itself likely change.</w:t>
      </w:r>
    </w:p>
    <w:p w14:paraId="1DE4299E"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0EE7E73" w14:textId="77777777" w:rsidR="0076227B" w:rsidRPr="00016880" w:rsidRDefault="0076227B" w:rsidP="003A2E14">
      <w:pPr>
        <w:pStyle w:val="Footer"/>
        <w:tabs>
          <w:tab w:val="right" w:pos="9270"/>
        </w:tabs>
        <w:rPr>
          <w:rFonts w:asciiTheme="minorHAnsi" w:hAnsiTheme="minorHAnsi" w:cstheme="minorHAnsi"/>
          <w:i/>
          <w:sz w:val="22"/>
          <w:szCs w:val="22"/>
          <w:u w:val="single"/>
        </w:rPr>
      </w:pPr>
      <w:r w:rsidRPr="00016880">
        <w:rPr>
          <w:rFonts w:asciiTheme="minorHAnsi" w:hAnsiTheme="minorHAnsi" w:cstheme="minorHAnsi"/>
          <w:i/>
          <w:sz w:val="22"/>
          <w:szCs w:val="22"/>
          <w:u w:val="single"/>
        </w:rPr>
        <w:lastRenderedPageBreak/>
        <w:t>Performance goals and expectations</w:t>
      </w:r>
      <w:r w:rsidRPr="00016880">
        <w:rPr>
          <w:rFonts w:asciiTheme="minorHAnsi" w:hAnsiTheme="minorHAnsi" w:cstheme="minorHAnsi"/>
          <w:i/>
          <w:sz w:val="22"/>
          <w:szCs w:val="22"/>
        </w:rPr>
        <w:t>:</w:t>
      </w:r>
    </w:p>
    <w:p w14:paraId="3875DD7E" w14:textId="77777777" w:rsidR="0076227B" w:rsidRPr="00016880" w:rsidRDefault="0076227B" w:rsidP="003A2E14">
      <w:pPr>
        <w:pStyle w:val="Footer"/>
        <w:tabs>
          <w:tab w:val="left" w:pos="810"/>
          <w:tab w:val="right" w:pos="9270"/>
        </w:tabs>
        <w:rPr>
          <w:rFonts w:asciiTheme="minorHAnsi" w:hAnsiTheme="minorHAnsi" w:cstheme="minorHAnsi"/>
          <w:color w:val="FF0000"/>
          <w:sz w:val="22"/>
          <w:szCs w:val="22"/>
        </w:rPr>
      </w:pPr>
      <w:r w:rsidRPr="00016880">
        <w:rPr>
          <w:rFonts w:asciiTheme="minorHAnsi" w:hAnsiTheme="minorHAnsi" w:cstheme="minorHAnsi"/>
          <w:sz w:val="22"/>
          <w:szCs w:val="22"/>
        </w:rPr>
        <w:tab/>
      </w:r>
      <w:r w:rsidRPr="00016880">
        <w:rPr>
          <w:rFonts w:asciiTheme="minorHAnsi" w:hAnsiTheme="minorHAnsi" w:cstheme="minorHAnsi"/>
          <w:color w:val="FF0000"/>
          <w:sz w:val="22"/>
          <w:szCs w:val="22"/>
        </w:rPr>
        <w:t xml:space="preserve">To be delineated </w:t>
      </w:r>
    </w:p>
    <w:p w14:paraId="1CBEEAD7" w14:textId="77777777" w:rsidR="0076227B" w:rsidRPr="00016880" w:rsidRDefault="0076227B" w:rsidP="003A2E14">
      <w:pPr>
        <w:tabs>
          <w:tab w:val="right" w:pos="9270"/>
        </w:tabs>
        <w:rPr>
          <w:rFonts w:asciiTheme="minorHAnsi" w:hAnsiTheme="minorHAnsi" w:cstheme="minorHAnsi"/>
          <w:sz w:val="22"/>
          <w:szCs w:val="22"/>
        </w:rPr>
      </w:pPr>
    </w:p>
    <w:p w14:paraId="6343F931" w14:textId="77777777" w:rsidR="0076227B" w:rsidRPr="00016880" w:rsidRDefault="0076227B"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Other professional obligations</w:t>
      </w:r>
      <w:r w:rsidRPr="00016880">
        <w:rPr>
          <w:rFonts w:asciiTheme="minorHAnsi" w:hAnsiTheme="minorHAnsi" w:cstheme="minorHAnsi"/>
          <w:sz w:val="22"/>
          <w:szCs w:val="22"/>
        </w:rPr>
        <w:t>:</w:t>
      </w:r>
    </w:p>
    <w:p w14:paraId="41BBCAC1" w14:textId="77777777" w:rsidR="0076227B" w:rsidRPr="00016880" w:rsidRDefault="0076227B" w:rsidP="003A2E14">
      <w:pPr>
        <w:pStyle w:val="Footer"/>
        <w:tabs>
          <w:tab w:val="clear" w:pos="4320"/>
          <w:tab w:val="left" w:pos="810"/>
          <w:tab w:val="right" w:pos="9270"/>
        </w:tabs>
        <w:rPr>
          <w:rFonts w:asciiTheme="minorHAnsi" w:hAnsiTheme="minorHAnsi" w:cstheme="minorHAnsi"/>
          <w:color w:val="FF0000"/>
          <w:sz w:val="22"/>
          <w:szCs w:val="22"/>
        </w:rPr>
      </w:pPr>
      <w:r w:rsidRPr="00016880">
        <w:rPr>
          <w:rFonts w:asciiTheme="minorHAnsi" w:hAnsiTheme="minorHAnsi" w:cstheme="minorHAnsi"/>
          <w:sz w:val="22"/>
          <w:szCs w:val="22"/>
        </w:rPr>
        <w:tab/>
      </w:r>
      <w:r w:rsidRPr="00016880">
        <w:rPr>
          <w:rFonts w:asciiTheme="minorHAnsi" w:hAnsiTheme="minorHAnsi" w:cstheme="minorHAnsi"/>
          <w:color w:val="FF0000"/>
          <w:sz w:val="22"/>
          <w:szCs w:val="22"/>
        </w:rPr>
        <w:t>To be delineated</w:t>
      </w:r>
    </w:p>
    <w:p w14:paraId="5C5E34EA" w14:textId="77777777" w:rsidR="0076227B" w:rsidRPr="00016880" w:rsidRDefault="0076227B" w:rsidP="003A2E14">
      <w:pPr>
        <w:tabs>
          <w:tab w:val="right" w:pos="9270"/>
        </w:tabs>
        <w:rPr>
          <w:rFonts w:asciiTheme="minorHAnsi" w:hAnsiTheme="minorHAnsi" w:cstheme="minorHAnsi"/>
          <w:sz w:val="22"/>
          <w:szCs w:val="22"/>
        </w:rPr>
      </w:pPr>
    </w:p>
    <w:p w14:paraId="2736CF3A" w14:textId="77777777" w:rsidR="00126B29" w:rsidRPr="00016880" w:rsidRDefault="00126B29" w:rsidP="003A2E14">
      <w:pPr>
        <w:tabs>
          <w:tab w:val="right" w:pos="9270"/>
        </w:tabs>
        <w:rPr>
          <w:rStyle w:val="Hyperlink"/>
          <w:rFonts w:asciiTheme="minorHAnsi" w:hAnsiTheme="minorHAnsi" w:cstheme="minorHAnsi"/>
          <w:i/>
          <w:color w:val="000000" w:themeColor="text1"/>
          <w:sz w:val="22"/>
          <w:szCs w:val="22"/>
        </w:rPr>
      </w:pPr>
      <w:r w:rsidRPr="00016880">
        <w:rPr>
          <w:rStyle w:val="Hyperlink"/>
          <w:rFonts w:asciiTheme="minorHAnsi" w:hAnsiTheme="minorHAnsi" w:cstheme="minorHAnsi"/>
          <w:i/>
          <w:color w:val="000000" w:themeColor="text1"/>
          <w:sz w:val="22"/>
          <w:szCs w:val="22"/>
        </w:rPr>
        <w:t>Verification of eligibility and expectations for compliance:</w:t>
      </w:r>
    </w:p>
    <w:p w14:paraId="53F620DD" w14:textId="77777777" w:rsidR="00126B29" w:rsidRPr="00016880" w:rsidRDefault="00126B29" w:rsidP="003A2E14">
      <w:pPr>
        <w:tabs>
          <w:tab w:val="right" w:pos="9270"/>
        </w:tabs>
        <w:rPr>
          <w:rFonts w:asciiTheme="minorHAnsi" w:hAnsiTheme="minorHAnsi" w:cstheme="minorHAnsi"/>
          <w:color w:val="000000" w:themeColor="text1"/>
          <w:sz w:val="22"/>
          <w:szCs w:val="22"/>
        </w:rPr>
      </w:pPr>
    </w:p>
    <w:p w14:paraId="588F6A79" w14:textId="77777777" w:rsidR="00E05EA6" w:rsidRPr="00E05EA6" w:rsidRDefault="00E05EA6" w:rsidP="00E05EA6">
      <w:pPr>
        <w:tabs>
          <w:tab w:val="right" w:pos="9270"/>
        </w:tabs>
        <w:rPr>
          <w:rFonts w:asciiTheme="minorHAnsi" w:hAnsiTheme="minorHAnsi" w:cstheme="minorHAnsi"/>
          <w:iCs/>
          <w:color w:val="000000" w:themeColor="text1"/>
          <w:sz w:val="22"/>
          <w:szCs w:val="22"/>
        </w:rPr>
      </w:pPr>
      <w:r w:rsidRPr="00E05EA6">
        <w:rPr>
          <w:rFonts w:asciiTheme="minorHAnsi" w:hAnsiTheme="minorHAnsi" w:cstheme="minorHAnsi"/>
          <w:iCs/>
          <w:color w:val="000000" w:themeColor="text1"/>
          <w:sz w:val="22"/>
          <w:szCs w:val="22"/>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10F484D8" w14:textId="77777777" w:rsidR="00E05EA6" w:rsidRPr="00E05EA6" w:rsidRDefault="00E05EA6" w:rsidP="00E05EA6">
      <w:pPr>
        <w:tabs>
          <w:tab w:val="right" w:pos="9270"/>
        </w:tabs>
        <w:rPr>
          <w:rFonts w:asciiTheme="minorHAnsi" w:hAnsiTheme="minorHAnsi" w:cstheme="minorHAnsi"/>
          <w:iCs/>
          <w:color w:val="000000" w:themeColor="text1"/>
          <w:sz w:val="22"/>
          <w:szCs w:val="22"/>
        </w:rPr>
      </w:pPr>
    </w:p>
    <w:p w14:paraId="0F9900A1" w14:textId="14C75B52" w:rsidR="00E05EA6" w:rsidRPr="00E05EA6" w:rsidRDefault="00E05EA6" w:rsidP="00E05EA6">
      <w:pPr>
        <w:tabs>
          <w:tab w:val="right" w:pos="9270"/>
        </w:tabs>
        <w:rPr>
          <w:rFonts w:asciiTheme="minorHAnsi" w:hAnsiTheme="minorHAnsi" w:cstheme="minorHAnsi"/>
          <w:iCs/>
          <w:color w:val="000000" w:themeColor="text1"/>
          <w:sz w:val="22"/>
          <w:szCs w:val="22"/>
        </w:rPr>
      </w:pPr>
      <w:r w:rsidRPr="00E05EA6">
        <w:rPr>
          <w:rFonts w:asciiTheme="minorHAnsi" w:hAnsiTheme="minorHAnsi" w:cstheme="minorHAnsi"/>
          <w:iCs/>
          <w:color w:val="000000" w:themeColor="text1"/>
          <w:sz w:val="22"/>
          <w:szCs w:val="22"/>
        </w:rPr>
        <w:t xml:space="preserve">Your offer is also contingent upon your consent to a pre-employment background check with results acceptable under </w:t>
      </w:r>
      <w:hyperlink r:id="rId17" w:history="1">
        <w:r w:rsidRPr="00C94004">
          <w:rPr>
            <w:rStyle w:val="Hyperlink"/>
            <w:rFonts w:asciiTheme="minorHAnsi" w:hAnsiTheme="minorHAnsi" w:cstheme="minorHAnsi"/>
            <w:iCs/>
            <w:sz w:val="22"/>
            <w:szCs w:val="22"/>
          </w:rPr>
          <w:t>Dartmou</w:t>
        </w:r>
        <w:r w:rsidRPr="00C94004">
          <w:rPr>
            <w:rStyle w:val="Hyperlink"/>
            <w:rFonts w:asciiTheme="minorHAnsi" w:hAnsiTheme="minorHAnsi" w:cstheme="minorHAnsi"/>
            <w:iCs/>
            <w:sz w:val="22"/>
            <w:szCs w:val="22"/>
          </w:rPr>
          <w:t>t</w:t>
        </w:r>
        <w:r w:rsidRPr="00C94004">
          <w:rPr>
            <w:rStyle w:val="Hyperlink"/>
            <w:rFonts w:asciiTheme="minorHAnsi" w:hAnsiTheme="minorHAnsi" w:cstheme="minorHAnsi"/>
            <w:iCs/>
            <w:sz w:val="22"/>
            <w:szCs w:val="22"/>
          </w:rPr>
          <w:t>h policy</w:t>
        </w:r>
      </w:hyperlink>
      <w:r w:rsidR="00C94004">
        <w:rPr>
          <w:rFonts w:asciiTheme="minorHAnsi" w:hAnsiTheme="minorHAnsi" w:cstheme="minorHAnsi"/>
          <w:iCs/>
          <w:color w:val="000000" w:themeColor="text1"/>
          <w:sz w:val="22"/>
          <w:szCs w:val="22"/>
        </w:rPr>
        <w:t>.</w:t>
      </w:r>
    </w:p>
    <w:p w14:paraId="7BB9CFC4" w14:textId="77777777" w:rsidR="00E05EA6" w:rsidRPr="00E05EA6" w:rsidRDefault="00E05EA6" w:rsidP="00E05EA6">
      <w:pPr>
        <w:tabs>
          <w:tab w:val="right" w:pos="9270"/>
        </w:tabs>
        <w:rPr>
          <w:rFonts w:asciiTheme="minorHAnsi" w:hAnsiTheme="minorHAnsi" w:cstheme="minorHAnsi"/>
          <w:iCs/>
          <w:color w:val="000000" w:themeColor="text1"/>
          <w:sz w:val="22"/>
          <w:szCs w:val="22"/>
        </w:rPr>
      </w:pPr>
    </w:p>
    <w:p w14:paraId="226483A6" w14:textId="36CFFF92" w:rsidR="00E05EA6" w:rsidRPr="00E05EA6" w:rsidRDefault="00E05EA6" w:rsidP="00E05EA6">
      <w:pPr>
        <w:tabs>
          <w:tab w:val="right" w:pos="9270"/>
        </w:tabs>
        <w:rPr>
          <w:rFonts w:asciiTheme="minorHAnsi" w:hAnsiTheme="minorHAnsi" w:cstheme="minorHAnsi"/>
          <w:iCs/>
          <w:color w:val="000000" w:themeColor="text1"/>
          <w:sz w:val="22"/>
          <w:szCs w:val="22"/>
        </w:rPr>
      </w:pPr>
      <w:r w:rsidRPr="00E05EA6">
        <w:rPr>
          <w:rFonts w:asciiTheme="minorHAnsi" w:hAnsiTheme="minorHAnsi" w:cstheme="minorHAnsi"/>
          <w:iCs/>
          <w:color w:val="000000" w:themeColor="text1"/>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E77A3D0" w14:textId="77777777" w:rsidR="0076227B" w:rsidRPr="00016880" w:rsidRDefault="0076227B" w:rsidP="003A2E14">
      <w:pPr>
        <w:tabs>
          <w:tab w:val="right" w:pos="9270"/>
        </w:tabs>
        <w:rPr>
          <w:rFonts w:asciiTheme="minorHAnsi" w:hAnsiTheme="minorHAnsi" w:cstheme="minorHAnsi"/>
          <w:sz w:val="22"/>
          <w:szCs w:val="22"/>
        </w:rPr>
      </w:pPr>
    </w:p>
    <w:p w14:paraId="239B034A" w14:textId="77777777" w:rsidR="00CE49C8" w:rsidRPr="00855A37" w:rsidRDefault="00CE49C8" w:rsidP="00CE49C8">
      <w:pPr>
        <w:rPr>
          <w:rFonts w:asciiTheme="minorHAnsi" w:hAnsiTheme="minorHAnsi" w:cstheme="minorHAnsi"/>
          <w:sz w:val="22"/>
          <w:szCs w:val="22"/>
        </w:rPr>
      </w:pPr>
      <w:r w:rsidRPr="00855A37">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8" w:history="1">
        <w:r w:rsidRPr="00855A37">
          <w:rPr>
            <w:rStyle w:val="Hyperlink"/>
            <w:rFonts w:asciiTheme="minorHAnsi" w:hAnsiTheme="minorHAnsi" w:cstheme="minorHAnsi"/>
            <w:sz w:val="22"/>
            <w:szCs w:val="22"/>
          </w:rPr>
          <w:t>https://sexual-respect.dartmouth.edu</w:t>
        </w:r>
      </w:hyperlink>
      <w:r w:rsidRPr="00855A37">
        <w:rPr>
          <w:rFonts w:asciiTheme="minorHAnsi" w:hAnsiTheme="minorHAnsi" w:cstheme="minorHAnsi"/>
          <w:sz w:val="22"/>
          <w:szCs w:val="22"/>
        </w:rPr>
        <w:t xml:space="preserve">. </w:t>
      </w:r>
    </w:p>
    <w:p w14:paraId="0CD9F7B1" w14:textId="77777777" w:rsidR="00CE49C8" w:rsidRPr="00855A37" w:rsidRDefault="00CE49C8" w:rsidP="00CE49C8">
      <w:pPr>
        <w:jc w:val="both"/>
        <w:rPr>
          <w:rFonts w:asciiTheme="minorHAnsi" w:hAnsiTheme="minorHAnsi" w:cstheme="minorHAnsi"/>
          <w:sz w:val="22"/>
          <w:szCs w:val="22"/>
        </w:rPr>
      </w:pPr>
    </w:p>
    <w:p w14:paraId="20FFF18F" w14:textId="3DFD8B93" w:rsidR="00CE49C8" w:rsidRDefault="00CE49C8" w:rsidP="00CE49C8">
      <w:pPr>
        <w:widowControl w:val="0"/>
        <w:autoSpaceDE w:val="0"/>
        <w:autoSpaceDN w:val="0"/>
        <w:adjustRightInd w:val="0"/>
        <w:jc w:val="both"/>
        <w:rPr>
          <w:rFonts w:asciiTheme="minorHAnsi" w:hAnsiTheme="minorHAnsi" w:cstheme="minorHAnsi"/>
          <w:sz w:val="22"/>
          <w:szCs w:val="22"/>
        </w:rPr>
      </w:pPr>
      <w:r w:rsidRPr="00855A37">
        <w:rPr>
          <w:rFonts w:asciiTheme="minorHAnsi" w:hAnsiTheme="minorHAnsi" w:cstheme="minorHAnsi"/>
          <w:sz w:val="22"/>
          <w:szCs w:val="22"/>
        </w:rPr>
        <w:t xml:space="preserve">You should </w:t>
      </w:r>
      <w:r w:rsidR="00FB1CC9">
        <w:rPr>
          <w:rFonts w:asciiTheme="minorHAnsi" w:hAnsiTheme="minorHAnsi" w:cstheme="minorHAnsi"/>
          <w:sz w:val="22"/>
          <w:szCs w:val="22"/>
        </w:rPr>
        <w:t xml:space="preserve">be </w:t>
      </w:r>
      <w:r w:rsidRPr="00855A37">
        <w:rPr>
          <w:rFonts w:asciiTheme="minorHAnsi" w:hAnsiTheme="minorHAnsi" w:cstheme="minorHAnsi"/>
          <w:sz w:val="22"/>
          <w:szCs w:val="22"/>
        </w:rPr>
        <w:t xml:space="preserve">aware </w:t>
      </w:r>
      <w:r w:rsidRPr="00855A37">
        <w:rPr>
          <w:rFonts w:asciiTheme="minorHAnsi" w:hAnsiTheme="minorHAnsi" w:cstheme="minorHAnsi"/>
          <w:color w:val="000000"/>
          <w:sz w:val="22"/>
          <w:szCs w:val="22"/>
        </w:rPr>
        <w:t xml:space="preserve">that as a member of the Geisel community, it is your responsibility to read, understand, and comply with </w:t>
      </w:r>
      <w:r w:rsidRPr="00855A37">
        <w:rPr>
          <w:rFonts w:asciiTheme="minorHAnsi" w:hAnsiTheme="minorHAnsi" w:cstheme="minorHAnsi"/>
          <w:sz w:val="22"/>
          <w:szCs w:val="22"/>
        </w:rPr>
        <w:t>certain Geisel and Dartmouth College policies, including without limitation:</w:t>
      </w:r>
    </w:p>
    <w:p w14:paraId="281D8E4E" w14:textId="77777777" w:rsidR="00FB1CC9" w:rsidRPr="00855A37" w:rsidRDefault="00FB1CC9" w:rsidP="00CE49C8">
      <w:pPr>
        <w:widowControl w:val="0"/>
        <w:autoSpaceDE w:val="0"/>
        <w:autoSpaceDN w:val="0"/>
        <w:adjustRightInd w:val="0"/>
        <w:jc w:val="both"/>
        <w:rPr>
          <w:rFonts w:asciiTheme="minorHAnsi" w:hAnsiTheme="minorHAnsi" w:cstheme="minorHAnsi"/>
          <w:sz w:val="22"/>
          <w:szCs w:val="22"/>
        </w:rPr>
      </w:pPr>
    </w:p>
    <w:p w14:paraId="01D2F786" w14:textId="13F97FE9" w:rsidR="008A016A" w:rsidRPr="008A016A" w:rsidRDefault="0036339B" w:rsidP="008A016A">
      <w:pPr>
        <w:numPr>
          <w:ilvl w:val="0"/>
          <w:numId w:val="9"/>
        </w:numPr>
        <w:spacing w:line="256" w:lineRule="auto"/>
        <w:rPr>
          <w:rFonts w:ascii="Calibri" w:hAnsi="Calibri" w:cs="Calibri"/>
          <w:sz w:val="22"/>
          <w:szCs w:val="22"/>
          <w:u w:val="single"/>
        </w:rPr>
      </w:pPr>
      <w:hyperlink r:id="rId19" w:history="1">
        <w:r w:rsidR="008A016A" w:rsidRPr="00C94004">
          <w:rPr>
            <w:rStyle w:val="Hyperlink"/>
            <w:rFonts w:ascii="Calibri" w:hAnsi="Calibri" w:cs="Calibri"/>
            <w:sz w:val="22"/>
            <w:szCs w:val="22"/>
          </w:rPr>
          <w:t>Dartmouth’s Non-discrimina</w:t>
        </w:r>
        <w:r w:rsidR="008A016A" w:rsidRPr="00C94004">
          <w:rPr>
            <w:rStyle w:val="Hyperlink"/>
            <w:rFonts w:ascii="Calibri" w:hAnsi="Calibri" w:cs="Calibri"/>
            <w:sz w:val="22"/>
            <w:szCs w:val="22"/>
          </w:rPr>
          <w:t>t</w:t>
        </w:r>
        <w:r w:rsidR="008A016A" w:rsidRPr="00C94004">
          <w:rPr>
            <w:rStyle w:val="Hyperlink"/>
            <w:rFonts w:ascii="Calibri" w:hAnsi="Calibri" w:cs="Calibri"/>
            <w:sz w:val="22"/>
            <w:szCs w:val="22"/>
          </w:rPr>
          <w:t>ion Policy</w:t>
        </w:r>
      </w:hyperlink>
    </w:p>
    <w:p w14:paraId="156E797E" w14:textId="77777777" w:rsidR="008A016A" w:rsidRPr="008A016A" w:rsidRDefault="0036339B" w:rsidP="008A016A">
      <w:pPr>
        <w:numPr>
          <w:ilvl w:val="0"/>
          <w:numId w:val="9"/>
        </w:numPr>
        <w:spacing w:line="256" w:lineRule="auto"/>
        <w:rPr>
          <w:rFonts w:ascii="Calibri" w:hAnsi="Calibri" w:cs="Calibri"/>
          <w:sz w:val="22"/>
          <w:szCs w:val="22"/>
          <w:u w:val="single"/>
        </w:rPr>
      </w:pPr>
      <w:hyperlink r:id="rId20" w:history="1">
        <w:r w:rsidR="008A016A" w:rsidRPr="008A016A">
          <w:rPr>
            <w:rFonts w:ascii="Calibri" w:hAnsi="Calibri" w:cs="Calibri"/>
            <w:color w:val="0000FF" w:themeColor="hyperlink"/>
            <w:sz w:val="22"/>
            <w:szCs w:val="22"/>
            <w:u w:val="single"/>
          </w:rPr>
          <w:t>Dartmouth’s Sexual and Gender-Based Misconduct Policy and Procedures</w:t>
        </w:r>
      </w:hyperlink>
    </w:p>
    <w:p w14:paraId="4A3797E3" w14:textId="77777777" w:rsidR="008A016A" w:rsidRPr="008A016A" w:rsidRDefault="0036339B" w:rsidP="008A016A">
      <w:pPr>
        <w:numPr>
          <w:ilvl w:val="0"/>
          <w:numId w:val="9"/>
        </w:numPr>
        <w:spacing w:line="256" w:lineRule="auto"/>
        <w:rPr>
          <w:color w:val="0000FF" w:themeColor="hyperlink"/>
          <w:u w:val="single"/>
        </w:rPr>
      </w:pPr>
      <w:hyperlink r:id="rId21" w:history="1">
        <w:r w:rsidR="008A016A" w:rsidRPr="008A016A">
          <w:rPr>
            <w:rFonts w:ascii="Calibri" w:hAnsi="Calibri" w:cs="Calibri"/>
            <w:color w:val="0000FF" w:themeColor="hyperlink"/>
            <w:sz w:val="22"/>
            <w:szCs w:val="22"/>
            <w:u w:val="single"/>
          </w:rPr>
          <w:t>Dartmouth’s Research Misconduct Policy</w:t>
        </w:r>
      </w:hyperlink>
    </w:p>
    <w:p w14:paraId="51CACA63" w14:textId="77777777" w:rsidR="008A016A" w:rsidRPr="008A016A" w:rsidRDefault="0036339B" w:rsidP="008A016A">
      <w:pPr>
        <w:numPr>
          <w:ilvl w:val="0"/>
          <w:numId w:val="9"/>
        </w:numPr>
        <w:spacing w:line="256" w:lineRule="auto"/>
        <w:rPr>
          <w:rFonts w:ascii="Calibri" w:hAnsi="Calibri" w:cs="Calibri"/>
          <w:color w:val="0000FF" w:themeColor="hyperlink"/>
          <w:sz w:val="22"/>
          <w:szCs w:val="22"/>
          <w:u w:val="single"/>
        </w:rPr>
      </w:pPr>
      <w:hyperlink r:id="rId22" w:history="1">
        <w:r w:rsidR="008A016A" w:rsidRPr="008A016A">
          <w:rPr>
            <w:rFonts w:ascii="Calibri" w:hAnsi="Calibri" w:cs="Calibri"/>
            <w:color w:val="0000FF" w:themeColor="hyperlink"/>
            <w:sz w:val="22"/>
            <w:szCs w:val="22"/>
            <w:u w:val="single"/>
          </w:rPr>
          <w:t>Dartmouth’s Policy on Export Controls and Material Transfers</w:t>
        </w:r>
      </w:hyperlink>
    </w:p>
    <w:p w14:paraId="6BC31985" w14:textId="77777777" w:rsidR="008A016A" w:rsidRPr="008A016A" w:rsidRDefault="0036339B" w:rsidP="008A016A">
      <w:pPr>
        <w:numPr>
          <w:ilvl w:val="0"/>
          <w:numId w:val="9"/>
        </w:numPr>
        <w:spacing w:line="256" w:lineRule="auto"/>
      </w:pPr>
      <w:hyperlink r:id="rId23" w:history="1">
        <w:r w:rsidR="008A016A" w:rsidRPr="008A016A">
          <w:rPr>
            <w:rFonts w:ascii="Calibri" w:hAnsi="Calibri" w:cs="Calibri"/>
            <w:color w:val="0000FF" w:themeColor="hyperlink"/>
            <w:sz w:val="22"/>
            <w:szCs w:val="22"/>
            <w:u w:val="single"/>
          </w:rPr>
          <w:t>Policy on Expectations for Professionalism for Faculty, Non-Faculty Academics, and Staff of the Geisel School of Medicine at Dartmouth</w:t>
        </w:r>
      </w:hyperlink>
    </w:p>
    <w:p w14:paraId="6E9A5909" w14:textId="77777777" w:rsidR="00CE49C8" w:rsidRPr="00855A37" w:rsidRDefault="00CE49C8" w:rsidP="00CE49C8">
      <w:pPr>
        <w:widowControl w:val="0"/>
        <w:autoSpaceDE w:val="0"/>
        <w:autoSpaceDN w:val="0"/>
        <w:adjustRightInd w:val="0"/>
        <w:jc w:val="both"/>
        <w:rPr>
          <w:rFonts w:asciiTheme="minorHAnsi" w:hAnsiTheme="minorHAnsi" w:cstheme="minorHAnsi"/>
          <w:sz w:val="22"/>
          <w:szCs w:val="22"/>
        </w:rPr>
      </w:pPr>
    </w:p>
    <w:p w14:paraId="32569F0A" w14:textId="77777777" w:rsidR="00CE49C8" w:rsidRPr="00855A37" w:rsidRDefault="00CE49C8" w:rsidP="00CE49C8">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w:t>
      </w:r>
      <w:r w:rsidRPr="00855A37">
        <w:rPr>
          <w:rFonts w:asciiTheme="minorHAnsi" w:hAnsiTheme="minorHAnsi" w:cstheme="minorHAnsi"/>
          <w:sz w:val="22"/>
          <w:szCs w:val="22"/>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40200458" w14:textId="77777777" w:rsidR="00CE49C8" w:rsidRPr="00855A37" w:rsidRDefault="00CE49C8" w:rsidP="00CE49C8">
      <w:pPr>
        <w:widowControl w:val="0"/>
        <w:autoSpaceDE w:val="0"/>
        <w:autoSpaceDN w:val="0"/>
        <w:adjustRightInd w:val="0"/>
        <w:jc w:val="both"/>
        <w:rPr>
          <w:rFonts w:asciiTheme="minorHAnsi" w:hAnsiTheme="minorHAnsi" w:cstheme="minorHAnsi"/>
          <w:sz w:val="22"/>
          <w:szCs w:val="22"/>
        </w:rPr>
      </w:pPr>
    </w:p>
    <w:p w14:paraId="27538946" w14:textId="77777777" w:rsidR="00CE49C8" w:rsidRPr="00855A37" w:rsidRDefault="0036339B" w:rsidP="00CE49C8">
      <w:pPr>
        <w:pStyle w:val="ListParagraph"/>
        <w:widowControl w:val="0"/>
        <w:numPr>
          <w:ilvl w:val="0"/>
          <w:numId w:val="8"/>
        </w:numPr>
        <w:autoSpaceDE w:val="0"/>
        <w:autoSpaceDN w:val="0"/>
        <w:adjustRightInd w:val="0"/>
        <w:jc w:val="both"/>
        <w:rPr>
          <w:rFonts w:asciiTheme="minorHAnsi" w:hAnsiTheme="minorHAnsi" w:cstheme="minorHAnsi"/>
          <w:sz w:val="22"/>
          <w:szCs w:val="22"/>
        </w:rPr>
      </w:pPr>
      <w:hyperlink r:id="rId24" w:history="1">
        <w:r w:rsidR="00CE49C8" w:rsidRPr="00855A37">
          <w:rPr>
            <w:rStyle w:val="Hyperlink"/>
            <w:rFonts w:asciiTheme="minorHAnsi" w:hAnsiTheme="minorHAnsi" w:cstheme="minorHAnsi"/>
            <w:sz w:val="22"/>
            <w:szCs w:val="22"/>
          </w:rPr>
          <w:t>Clinical Supervision Policy</w:t>
        </w:r>
      </w:hyperlink>
    </w:p>
    <w:p w14:paraId="4AC60C15" w14:textId="77777777" w:rsidR="00CE49C8" w:rsidRPr="00855A37" w:rsidRDefault="0036339B" w:rsidP="00CE49C8">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25" w:tgtFrame="_blank" w:history="1">
        <w:r w:rsidR="00CE49C8" w:rsidRPr="00855A37">
          <w:rPr>
            <w:rStyle w:val="Hyperlink"/>
            <w:rFonts w:asciiTheme="minorHAnsi" w:hAnsiTheme="minorHAnsi" w:cstheme="minorHAnsi"/>
            <w:sz w:val="22"/>
            <w:szCs w:val="22"/>
          </w:rPr>
          <w:t>Learning Environment (Positive Learning Environment/Mistreatment Reporting)</w:t>
        </w:r>
      </w:hyperlink>
    </w:p>
    <w:p w14:paraId="2ACA70AD" w14:textId="77777777" w:rsidR="00CE49C8" w:rsidRPr="00855A37" w:rsidRDefault="0036339B" w:rsidP="00CE49C8">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26" w:tgtFrame="_blank" w:history="1">
        <w:r w:rsidR="00CE49C8" w:rsidRPr="00855A37">
          <w:rPr>
            <w:rStyle w:val="Hyperlink"/>
            <w:rFonts w:asciiTheme="minorHAnsi" w:hAnsiTheme="minorHAnsi" w:cstheme="minorHAnsi"/>
            <w:sz w:val="22"/>
            <w:szCs w:val="22"/>
          </w:rPr>
          <w:t>Professionalism Policy and Reporting</w:t>
        </w:r>
      </w:hyperlink>
    </w:p>
    <w:p w14:paraId="335157AB" w14:textId="77777777" w:rsidR="00CE49C8" w:rsidRPr="0059356B" w:rsidRDefault="00CE49C8" w:rsidP="00CE49C8">
      <w:pPr>
        <w:widowControl w:val="0"/>
        <w:autoSpaceDE w:val="0"/>
        <w:autoSpaceDN w:val="0"/>
        <w:adjustRightInd w:val="0"/>
        <w:rPr>
          <w:rFonts w:asciiTheme="minorHAnsi" w:hAnsiTheme="minorHAnsi" w:cstheme="minorHAnsi"/>
          <w:b/>
          <w:color w:val="FF0000"/>
          <w:sz w:val="22"/>
          <w:szCs w:val="22"/>
        </w:rPr>
      </w:pPr>
    </w:p>
    <w:p w14:paraId="529D0526" w14:textId="77777777" w:rsidR="00CE49C8" w:rsidRPr="00295C5F" w:rsidRDefault="00CE49C8" w:rsidP="00CE49C8">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employees are required to attest to Dartmouth’s New Invention Agreement at the time of hire (</w:t>
      </w:r>
      <w:hyperlink r:id="rId27"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https://hub-rapport.dartmouth.edu/hub/sd/Rooms/DisplayPages/LayoutInitial?Container=com.webridge.entity.Entity[OID[FDBEC2E78A52C04193D27A2F17EBA701]]</w:t>
        </w:r>
      </w:hyperlink>
      <w:r w:rsidRPr="00295C5F">
        <w:rPr>
          <w:rFonts w:asciiTheme="minorHAnsi" w:hAnsiTheme="minorHAnsi" w:cstheme="minorHAnsi"/>
          <w:color w:val="000000"/>
          <w:sz w:val="22"/>
          <w:szCs w:val="22"/>
        </w:rPr>
        <w:t>). Please note that you will need your Dartmouth log-in information to access this site in Rapport. Please contact the Office of Sponsored Programs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617B33FD" w14:textId="77777777" w:rsidR="00F150A7" w:rsidRPr="00016880" w:rsidRDefault="00F150A7" w:rsidP="003A2E14">
      <w:pPr>
        <w:widowControl w:val="0"/>
        <w:tabs>
          <w:tab w:val="right" w:pos="9270"/>
          <w:tab w:val="right" w:pos="9540"/>
        </w:tabs>
        <w:autoSpaceDE w:val="0"/>
        <w:autoSpaceDN w:val="0"/>
        <w:adjustRightInd w:val="0"/>
        <w:rPr>
          <w:rFonts w:asciiTheme="minorHAnsi" w:hAnsiTheme="minorHAnsi" w:cstheme="minorHAnsi"/>
          <w:sz w:val="22"/>
          <w:szCs w:val="22"/>
        </w:rPr>
      </w:pPr>
    </w:p>
    <w:p w14:paraId="631C41C3" w14:textId="283EF384" w:rsidR="00F150A7" w:rsidRPr="00016880" w:rsidRDefault="00F150A7" w:rsidP="003A2E14">
      <w:pPr>
        <w:widowControl w:val="0"/>
        <w:tabs>
          <w:tab w:val="right" w:pos="9270"/>
          <w:tab w:val="right" w:pos="9540"/>
        </w:tabs>
        <w:autoSpaceDE w:val="0"/>
        <w:autoSpaceDN w:val="0"/>
        <w:adjustRightInd w:val="0"/>
        <w:rPr>
          <w:rFonts w:asciiTheme="minorHAnsi" w:hAnsiTheme="minorHAnsi" w:cstheme="minorHAnsi"/>
          <w:sz w:val="22"/>
          <w:szCs w:val="22"/>
        </w:rPr>
      </w:pPr>
      <w:r w:rsidRPr="00016880">
        <w:rPr>
          <w:rFonts w:asciiTheme="minorHAnsi" w:hAnsiTheme="minorHAnsi" w:cstheme="minorHAnsi"/>
          <w:b/>
          <w:color w:val="FF0000"/>
          <w:sz w:val="22"/>
          <w:szCs w:val="22"/>
        </w:rPr>
        <w:t>Optional</w:t>
      </w:r>
      <w:r w:rsidRPr="00016880">
        <w:rPr>
          <w:rFonts w:asciiTheme="minorHAnsi" w:hAnsiTheme="minorHAnsi" w:cstheme="minorHAnsi"/>
          <w:sz w:val="22"/>
          <w:szCs w:val="22"/>
        </w:rPr>
        <w:t>: As you will carry out your research efforts in space located at the Lebanon site of Dartmouth</w:t>
      </w:r>
      <w:r w:rsidR="00FB1CC9">
        <w:rPr>
          <w:rFonts w:asciiTheme="minorHAnsi" w:hAnsiTheme="minorHAnsi" w:cstheme="minorHAnsi"/>
          <w:sz w:val="22"/>
          <w:szCs w:val="22"/>
        </w:rPr>
        <w:t>-</w:t>
      </w:r>
      <w:r w:rsidRPr="00016880">
        <w:rPr>
          <w:rFonts w:asciiTheme="minorHAnsi" w:hAnsiTheme="minorHAnsi" w:cstheme="minorHAnsi"/>
          <w:sz w:val="22"/>
          <w:szCs w:val="22"/>
        </w:rPr>
        <w:t xml:space="preserve">Hitchcock Medical Center (DHMC), we ask that you also please read and understand the information related to their policies governing professional responsibilities and behavior. </w:t>
      </w:r>
    </w:p>
    <w:p w14:paraId="7DBE411F" w14:textId="77777777" w:rsidR="00F70490" w:rsidRPr="00016880" w:rsidRDefault="00F70490" w:rsidP="003A2E14">
      <w:pPr>
        <w:tabs>
          <w:tab w:val="left" w:pos="1440"/>
          <w:tab w:val="left" w:pos="4320"/>
          <w:tab w:val="right" w:pos="9270"/>
        </w:tabs>
        <w:rPr>
          <w:rFonts w:asciiTheme="minorHAnsi" w:hAnsiTheme="minorHAnsi" w:cstheme="minorHAnsi"/>
          <w:noProof w:val="0"/>
          <w:sz w:val="22"/>
          <w:szCs w:val="22"/>
        </w:rPr>
      </w:pPr>
    </w:p>
    <w:p w14:paraId="3641E7B6" w14:textId="604DDA79"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committed to see you thrive at Dartmouth. Feel free to contact us should you have any questions about this offer. </w:t>
      </w:r>
    </w:p>
    <w:p w14:paraId="196303EA"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27302FBC" w14:textId="1300AF52"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If these terms are agreeable, please acknowledge your acceptance of the above offer by signing, dating</w:t>
      </w:r>
      <w:r w:rsidR="003B0306"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returning the original letter by </w:t>
      </w:r>
      <w:r w:rsidRPr="00016880">
        <w:rPr>
          <w:rFonts w:asciiTheme="minorHAnsi" w:hAnsiTheme="minorHAnsi" w:cstheme="minorHAnsi"/>
          <w:color w:val="FF0000"/>
          <w:sz w:val="22"/>
          <w:szCs w:val="22"/>
        </w:rPr>
        <w:t>DATE</w:t>
      </w:r>
      <w:r w:rsidRPr="00016880">
        <w:rPr>
          <w:rFonts w:asciiTheme="minorHAnsi" w:hAnsiTheme="minorHAnsi" w:cstheme="minorHAnsi"/>
          <w:sz w:val="22"/>
          <w:szCs w:val="22"/>
        </w:rPr>
        <w:t>. We look forward to welcoming you to the Dartmouth community.</w:t>
      </w:r>
    </w:p>
    <w:p w14:paraId="748E119D"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547731E7" w14:textId="77777777" w:rsidR="00016880" w:rsidRPr="00016880" w:rsidRDefault="00016880" w:rsidP="003A2E14">
      <w:pPr>
        <w:tabs>
          <w:tab w:val="right" w:pos="9270"/>
        </w:tabs>
        <w:spacing w:line="276" w:lineRule="auto"/>
        <w:rPr>
          <w:rFonts w:asciiTheme="minorHAnsi" w:hAnsiTheme="minorHAnsi" w:cstheme="minorHAnsi"/>
          <w:noProof w:val="0"/>
          <w:sz w:val="22"/>
          <w:szCs w:val="22"/>
        </w:rPr>
      </w:pPr>
      <w:r w:rsidRPr="00016880">
        <w:rPr>
          <w:rFonts w:asciiTheme="minorHAnsi" w:hAnsiTheme="minorHAnsi" w:cstheme="minorHAnsi"/>
          <w:sz w:val="22"/>
          <w:szCs w:val="22"/>
        </w:rPr>
        <w:t>Sincerely,</w:t>
      </w:r>
    </w:p>
    <w:p w14:paraId="7BC25337"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68FF5F30" w14:textId="77777777" w:rsidR="00016880" w:rsidRPr="00016880" w:rsidRDefault="00016880" w:rsidP="003A2E14">
      <w:pPr>
        <w:tabs>
          <w:tab w:val="right" w:pos="9270"/>
        </w:tabs>
        <w:spacing w:line="276" w:lineRule="auto"/>
        <w:rPr>
          <w:rFonts w:asciiTheme="minorHAnsi" w:hAnsiTheme="minorHAnsi" w:cstheme="minorHAnsi"/>
          <w:noProof w:val="0"/>
          <w:sz w:val="22"/>
          <w:szCs w:val="22"/>
        </w:rPr>
      </w:pPr>
    </w:p>
    <w:p w14:paraId="27F3982B"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47217A65" w14:textId="77777777" w:rsidR="00016880" w:rsidRPr="00016880" w:rsidRDefault="00016880" w:rsidP="003A2E14">
      <w:pPr>
        <w:tabs>
          <w:tab w:val="right" w:pos="9270"/>
        </w:tabs>
        <w:spacing w:line="276" w:lineRule="auto"/>
        <w:rPr>
          <w:rFonts w:asciiTheme="minorHAnsi" w:hAnsiTheme="minorHAnsi" w:cstheme="minorHAnsi"/>
          <w:sz w:val="22"/>
          <w:szCs w:val="22"/>
        </w:rPr>
      </w:pPr>
      <w:bookmarkStart w:id="1" w:name="_Hlk8295756"/>
      <w:r w:rsidRPr="00016880">
        <w:rPr>
          <w:rFonts w:asciiTheme="minorHAnsi" w:hAnsiTheme="minorHAnsi" w:cstheme="minorHAnsi"/>
          <w:color w:val="FF0000"/>
          <w:sz w:val="22"/>
          <w:szCs w:val="22"/>
        </w:rPr>
        <w:t>CHAIR’S NAME</w:t>
      </w:r>
    </w:p>
    <w:p w14:paraId="6A61472F" w14:textId="77777777" w:rsidR="00016880" w:rsidRPr="00016880" w:rsidRDefault="00016880"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sz w:val="22"/>
          <w:szCs w:val="22"/>
        </w:rPr>
        <w:t xml:space="preserve">Chair, Department of </w:t>
      </w:r>
      <w:r w:rsidRPr="00016880">
        <w:rPr>
          <w:rFonts w:asciiTheme="minorHAnsi" w:hAnsiTheme="minorHAnsi" w:cstheme="minorHAnsi"/>
          <w:color w:val="FF0000"/>
          <w:sz w:val="22"/>
          <w:szCs w:val="22"/>
        </w:rPr>
        <w:t>DEPARTMENT</w:t>
      </w:r>
    </w:p>
    <w:p w14:paraId="30F4D5C1" w14:textId="77777777" w:rsidR="00016880" w:rsidRPr="00016880" w:rsidRDefault="00016880"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On Behalf of the Trustees of Dartmouth College</w:t>
      </w:r>
      <w:r w:rsidRPr="00016880">
        <w:rPr>
          <w:rFonts w:asciiTheme="minorHAnsi" w:hAnsiTheme="minorHAnsi" w:cstheme="minorHAnsi"/>
          <w:color w:val="0000FF"/>
          <w:sz w:val="22"/>
          <w:szCs w:val="22"/>
        </w:rPr>
        <w:t xml:space="preserve"> </w:t>
      </w:r>
    </w:p>
    <w:bookmarkEnd w:id="1"/>
    <w:p w14:paraId="3BB9145F" w14:textId="77777777" w:rsidR="00016880" w:rsidRPr="00016880" w:rsidRDefault="00016880" w:rsidP="003A2E14">
      <w:pPr>
        <w:tabs>
          <w:tab w:val="left" w:pos="5400"/>
          <w:tab w:val="right" w:pos="9270"/>
        </w:tabs>
        <w:spacing w:line="276" w:lineRule="auto"/>
        <w:rPr>
          <w:rFonts w:asciiTheme="minorHAnsi" w:hAnsiTheme="minorHAnsi" w:cstheme="minorHAnsi"/>
          <w:sz w:val="22"/>
          <w:szCs w:val="22"/>
        </w:rPr>
      </w:pPr>
    </w:p>
    <w:p w14:paraId="464F5063"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6BCBB191"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016880">
        <w:rPr>
          <w:rFonts w:asciiTheme="minorHAnsi" w:hAnsiTheme="minorHAnsi" w:cstheme="minorHAnsi"/>
          <w:color w:val="FF0000"/>
          <w:sz w:val="22"/>
          <w:szCs w:val="22"/>
        </w:rPr>
        <w:t xml:space="preserve">DEPARTMENT </w:t>
      </w:r>
      <w:r w:rsidRPr="00016880">
        <w:rPr>
          <w:rFonts w:asciiTheme="minorHAnsi" w:hAnsiTheme="minorHAnsi" w:cstheme="minorHAnsi"/>
          <w:sz w:val="22"/>
          <w:szCs w:val="22"/>
        </w:rPr>
        <w:t>at the Geisel School of Medicine at Dartmouth.</w:t>
      </w:r>
    </w:p>
    <w:p w14:paraId="6137FE27"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3C1E0DBD"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6801D0E4"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_________________________________________</w:t>
      </w:r>
      <w:r w:rsidRPr="00016880">
        <w:rPr>
          <w:rFonts w:asciiTheme="minorHAnsi" w:hAnsiTheme="minorHAnsi" w:cstheme="minorHAnsi"/>
          <w:sz w:val="22"/>
          <w:szCs w:val="22"/>
        </w:rPr>
        <w:tab/>
        <w:t>___________________</w:t>
      </w:r>
    </w:p>
    <w:p w14:paraId="28B7B4BD"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   SIGNATURE </w:t>
      </w: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ab/>
        <w:t xml:space="preserve">   DATE</w:t>
      </w:r>
    </w:p>
    <w:p w14:paraId="469B0997" w14:textId="77777777" w:rsidR="00F53248" w:rsidRPr="00016880" w:rsidRDefault="00F53248" w:rsidP="003A2E14">
      <w:pPr>
        <w:tabs>
          <w:tab w:val="left" w:pos="7200"/>
          <w:tab w:val="right" w:pos="9270"/>
        </w:tabs>
        <w:rPr>
          <w:rFonts w:asciiTheme="minorHAnsi" w:hAnsiTheme="minorHAnsi" w:cstheme="minorHAnsi"/>
          <w:sz w:val="22"/>
          <w:szCs w:val="22"/>
        </w:rPr>
      </w:pPr>
    </w:p>
    <w:p w14:paraId="3349BDFC" w14:textId="77777777" w:rsidR="00486F2A" w:rsidRPr="00016880" w:rsidRDefault="00486F2A" w:rsidP="003A2E14">
      <w:pPr>
        <w:tabs>
          <w:tab w:val="right" w:pos="9270"/>
        </w:tabs>
        <w:rPr>
          <w:rFonts w:asciiTheme="minorHAnsi" w:hAnsiTheme="minorHAnsi" w:cstheme="minorHAnsi"/>
          <w:sz w:val="22"/>
          <w:szCs w:val="22"/>
        </w:rPr>
      </w:pPr>
    </w:p>
    <w:sectPr w:rsidR="00486F2A" w:rsidRPr="00016880" w:rsidSect="00BC2A57">
      <w:footerReference w:type="default" r:id="rId28"/>
      <w:headerReference w:type="first" r:id="rId29"/>
      <w:footerReference w:type="first" r:id="rId30"/>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E017" w14:textId="77777777" w:rsidR="00F37AE1" w:rsidRDefault="00F37AE1">
      <w:r>
        <w:separator/>
      </w:r>
    </w:p>
  </w:endnote>
  <w:endnote w:type="continuationSeparator" w:id="0">
    <w:p w14:paraId="05C9B812" w14:textId="77777777" w:rsidR="00F37AE1" w:rsidRDefault="00F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044F" w14:textId="49A66314" w:rsidR="00F150A7" w:rsidRPr="006D03E0" w:rsidRDefault="006D03E0" w:rsidP="006D03E0">
    <w:pPr>
      <w:pStyle w:val="Footer"/>
      <w:rPr>
        <w:rFonts w:asciiTheme="minorHAnsi" w:hAnsiTheme="minorHAnsi" w:cstheme="minorHAnsi"/>
        <w:noProof w:val="0"/>
        <w:color w:val="FF0000"/>
        <w:sz w:val="22"/>
      </w:rPr>
    </w:pPr>
    <w:r w:rsidRPr="006D03E0">
      <w:rPr>
        <w:rFonts w:asciiTheme="minorHAnsi" w:hAnsiTheme="minorHAnsi" w:cstheme="minorHAnsi"/>
        <w:color w:val="FF0000"/>
        <w:sz w:val="22"/>
      </w:rPr>
      <w:t>NAME</w:t>
    </w:r>
    <w:r w:rsidRPr="006D03E0">
      <w:rPr>
        <w:rFonts w:asciiTheme="minorHAnsi" w:hAnsiTheme="minorHAnsi" w:cstheme="minorHAnsi"/>
        <w:sz w:val="22"/>
      </w:rPr>
      <w:ptab w:relativeTo="margin" w:alignment="center" w:leader="none"/>
    </w:r>
    <w:r w:rsidRPr="006D03E0">
      <w:rPr>
        <w:rFonts w:asciiTheme="minorHAnsi" w:hAnsiTheme="minorHAnsi" w:cstheme="minorHAnsi"/>
        <w:sz w:val="22"/>
      </w:rPr>
      <w:t xml:space="preserve"> </w:t>
    </w:r>
    <w:r w:rsidRPr="006D03E0">
      <w:rPr>
        <w:rFonts w:asciiTheme="minorHAnsi" w:hAnsiTheme="minorHAnsi" w:cstheme="minorHAnsi"/>
        <w:sz w:val="22"/>
      </w:rPr>
      <w:ptab w:relativeTo="margin" w:alignment="right" w:leader="none"/>
    </w:r>
    <w:r w:rsidRPr="006D03E0">
      <w:rPr>
        <w:rFonts w:asciiTheme="minorHAnsi" w:hAnsiTheme="minorHAnsi" w:cstheme="minorHAnsi"/>
        <w:sz w:val="22"/>
      </w:rPr>
      <w:fldChar w:fldCharType="begin"/>
    </w:r>
    <w:r w:rsidRPr="006D03E0">
      <w:rPr>
        <w:rFonts w:asciiTheme="minorHAnsi" w:hAnsiTheme="minorHAnsi" w:cstheme="minorHAnsi"/>
        <w:sz w:val="22"/>
      </w:rPr>
      <w:instrText xml:space="preserve"> PAGE   \* MERGEFORMAT </w:instrText>
    </w:r>
    <w:r w:rsidRPr="006D03E0">
      <w:rPr>
        <w:rFonts w:asciiTheme="minorHAnsi" w:hAnsiTheme="minorHAnsi" w:cstheme="minorHAnsi"/>
        <w:sz w:val="22"/>
      </w:rPr>
      <w:fldChar w:fldCharType="separate"/>
    </w:r>
    <w:r w:rsidRPr="006D03E0">
      <w:rPr>
        <w:rFonts w:asciiTheme="minorHAnsi" w:hAnsiTheme="minorHAnsi" w:cstheme="minorHAnsi"/>
        <w:sz w:val="22"/>
      </w:rPr>
      <w:t>1</w:t>
    </w:r>
    <w:r w:rsidRPr="006D03E0">
      <w:rPr>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F003" w14:textId="342A9217" w:rsidR="006D03E0" w:rsidRPr="006D03E0" w:rsidRDefault="006D03E0">
    <w:pPr>
      <w:pStyle w:val="Footer"/>
      <w:rPr>
        <w:rFonts w:asciiTheme="minorHAnsi" w:hAnsiTheme="minorHAnsi" w:cstheme="minorHAnsi"/>
        <w:noProof w:val="0"/>
        <w:color w:val="FF0000"/>
        <w:sz w:val="22"/>
      </w:rPr>
    </w:pPr>
    <w:r w:rsidRPr="006D03E0">
      <w:rPr>
        <w:rFonts w:asciiTheme="minorHAnsi" w:hAnsiTheme="minorHAnsi" w:cstheme="minorHAnsi"/>
        <w:color w:val="FF0000"/>
        <w:sz w:val="22"/>
      </w:rPr>
      <w:t>NAME</w:t>
    </w:r>
    <w:r w:rsidRPr="006D03E0">
      <w:rPr>
        <w:rFonts w:asciiTheme="minorHAnsi" w:hAnsiTheme="minorHAnsi" w:cstheme="minorHAnsi"/>
        <w:sz w:val="22"/>
      </w:rPr>
      <w:ptab w:relativeTo="margin" w:alignment="center" w:leader="none"/>
    </w:r>
    <w:r w:rsidRPr="006D03E0">
      <w:rPr>
        <w:rFonts w:asciiTheme="minorHAnsi" w:hAnsiTheme="minorHAnsi" w:cstheme="minorHAnsi"/>
        <w:sz w:val="22"/>
      </w:rPr>
      <w:t xml:space="preserve"> </w:t>
    </w:r>
    <w:r w:rsidRPr="006D03E0">
      <w:rPr>
        <w:rFonts w:asciiTheme="minorHAnsi" w:hAnsiTheme="minorHAnsi" w:cstheme="minorHAnsi"/>
        <w:sz w:val="22"/>
      </w:rPr>
      <w:ptab w:relativeTo="margin" w:alignment="right" w:leader="none"/>
    </w:r>
    <w:r w:rsidRPr="006D03E0">
      <w:rPr>
        <w:rFonts w:asciiTheme="minorHAnsi" w:hAnsiTheme="minorHAnsi" w:cstheme="minorHAnsi"/>
        <w:sz w:val="22"/>
      </w:rPr>
      <w:fldChar w:fldCharType="begin"/>
    </w:r>
    <w:r w:rsidRPr="006D03E0">
      <w:rPr>
        <w:rFonts w:asciiTheme="minorHAnsi" w:hAnsiTheme="minorHAnsi" w:cstheme="minorHAnsi"/>
        <w:sz w:val="22"/>
      </w:rPr>
      <w:instrText xml:space="preserve"> PAGE   \* MERGEFORMAT </w:instrText>
    </w:r>
    <w:r w:rsidRPr="006D03E0">
      <w:rPr>
        <w:rFonts w:asciiTheme="minorHAnsi" w:hAnsiTheme="minorHAnsi" w:cstheme="minorHAnsi"/>
        <w:sz w:val="22"/>
      </w:rPr>
      <w:fldChar w:fldCharType="separate"/>
    </w:r>
    <w:r w:rsidRPr="006D03E0">
      <w:rPr>
        <w:rFonts w:asciiTheme="minorHAnsi" w:hAnsiTheme="minorHAnsi" w:cstheme="minorHAnsi"/>
        <w:sz w:val="22"/>
      </w:rPr>
      <w:t>1</w:t>
    </w:r>
    <w:r w:rsidRPr="006D03E0">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D8D1" w14:textId="77777777" w:rsidR="00F37AE1" w:rsidRDefault="00F37AE1">
      <w:r>
        <w:separator/>
      </w:r>
    </w:p>
  </w:footnote>
  <w:footnote w:type="continuationSeparator" w:id="0">
    <w:p w14:paraId="3E80B3A1" w14:textId="77777777" w:rsidR="00F37AE1" w:rsidRDefault="00F3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D65F" w14:textId="32036771" w:rsidR="006D03E0" w:rsidRDefault="006D03E0" w:rsidP="006D03E0">
    <w:pPr>
      <w:pStyle w:val="Header"/>
      <w:jc w:val="center"/>
      <w:rPr>
        <w:rFonts w:ascii="Calibri" w:hAnsi="Calibri" w:cs="Calibri"/>
        <w:noProof w:val="0"/>
      </w:rPr>
    </w:pPr>
    <w:r>
      <w:rPr>
        <w:rFonts w:ascii="Calibri" w:hAnsi="Calibri" w:cs="Calibri"/>
      </w:rPr>
      <w:drawing>
        <wp:inline distT="0" distB="0" distL="0" distR="0" wp14:anchorId="22BA8A21" wp14:editId="25470E7C">
          <wp:extent cx="3924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399F82C" w14:textId="77777777" w:rsidR="006D03E0" w:rsidRDefault="006D03E0" w:rsidP="006D03E0">
    <w:pPr>
      <w:pStyle w:val="Header"/>
      <w:jc w:val="center"/>
      <w:rPr>
        <w:rFonts w:ascii="Calibri" w:hAnsi="Calibri" w:cs="Calibri"/>
      </w:rPr>
    </w:pPr>
  </w:p>
  <w:p w14:paraId="44D2548D" w14:textId="77777777" w:rsidR="006D03E0" w:rsidRDefault="006D03E0" w:rsidP="006D03E0">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4027146" w14:textId="77777777" w:rsidR="006D03E0" w:rsidRDefault="006D03E0" w:rsidP="006D03E0">
    <w:pPr>
      <w:pStyle w:val="Header"/>
      <w:jc w:val="center"/>
      <w:rPr>
        <w:rFonts w:ascii="Calibri" w:hAnsi="Calibri" w:cs="Calibri"/>
      </w:rPr>
    </w:pPr>
  </w:p>
  <w:p w14:paraId="34175761" w14:textId="1B1AA8F6" w:rsidR="00BC2A57" w:rsidRPr="006D03E0" w:rsidRDefault="00BC2A57" w:rsidP="006D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E349E"/>
    <w:multiLevelType w:val="hybridMultilevel"/>
    <w:tmpl w:val="065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016251">
    <w:abstractNumId w:val="3"/>
  </w:num>
  <w:num w:numId="2" w16cid:durableId="107937855">
    <w:abstractNumId w:val="1"/>
  </w:num>
  <w:num w:numId="3" w16cid:durableId="1340042125">
    <w:abstractNumId w:val="6"/>
  </w:num>
  <w:num w:numId="4" w16cid:durableId="1788239238">
    <w:abstractNumId w:val="4"/>
  </w:num>
  <w:num w:numId="5" w16cid:durableId="545679542">
    <w:abstractNumId w:val="2"/>
  </w:num>
  <w:num w:numId="6" w16cid:durableId="1912763440">
    <w:abstractNumId w:val="7"/>
  </w:num>
  <w:num w:numId="7" w16cid:durableId="2026057476">
    <w:abstractNumId w:val="5"/>
  </w:num>
  <w:num w:numId="8" w16cid:durableId="1563176295">
    <w:abstractNumId w:val="0"/>
  </w:num>
  <w:num w:numId="9" w16cid:durableId="2394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6880"/>
    <w:rsid w:val="00020FBF"/>
    <w:rsid w:val="00021557"/>
    <w:rsid w:val="00023B95"/>
    <w:rsid w:val="00026FE0"/>
    <w:rsid w:val="00054227"/>
    <w:rsid w:val="00054442"/>
    <w:rsid w:val="000621F8"/>
    <w:rsid w:val="0007040B"/>
    <w:rsid w:val="00070C1E"/>
    <w:rsid w:val="000772D8"/>
    <w:rsid w:val="000841AD"/>
    <w:rsid w:val="000A3507"/>
    <w:rsid w:val="000A4CCC"/>
    <w:rsid w:val="000B0C12"/>
    <w:rsid w:val="000B4A4B"/>
    <w:rsid w:val="000B7A7F"/>
    <w:rsid w:val="000C77E7"/>
    <w:rsid w:val="000D7FA3"/>
    <w:rsid w:val="000E291B"/>
    <w:rsid w:val="000E6BFB"/>
    <w:rsid w:val="000E7078"/>
    <w:rsid w:val="000F4345"/>
    <w:rsid w:val="000F680B"/>
    <w:rsid w:val="001022B5"/>
    <w:rsid w:val="00113B94"/>
    <w:rsid w:val="0011780C"/>
    <w:rsid w:val="00122640"/>
    <w:rsid w:val="00124A25"/>
    <w:rsid w:val="00125F99"/>
    <w:rsid w:val="00126B29"/>
    <w:rsid w:val="00127778"/>
    <w:rsid w:val="00140D18"/>
    <w:rsid w:val="00145902"/>
    <w:rsid w:val="00150DAB"/>
    <w:rsid w:val="001533C7"/>
    <w:rsid w:val="00154E47"/>
    <w:rsid w:val="001554D6"/>
    <w:rsid w:val="001656C8"/>
    <w:rsid w:val="00175DB5"/>
    <w:rsid w:val="001771EB"/>
    <w:rsid w:val="001936C2"/>
    <w:rsid w:val="001A307C"/>
    <w:rsid w:val="001B1F6F"/>
    <w:rsid w:val="001B3F51"/>
    <w:rsid w:val="001C0CBE"/>
    <w:rsid w:val="001C5485"/>
    <w:rsid w:val="001C6EFB"/>
    <w:rsid w:val="001E3C19"/>
    <w:rsid w:val="001E5ADE"/>
    <w:rsid w:val="001F2C80"/>
    <w:rsid w:val="001F2E58"/>
    <w:rsid w:val="001F561D"/>
    <w:rsid w:val="00201DF1"/>
    <w:rsid w:val="00203A36"/>
    <w:rsid w:val="00213472"/>
    <w:rsid w:val="0022493A"/>
    <w:rsid w:val="00224E0B"/>
    <w:rsid w:val="00226F2D"/>
    <w:rsid w:val="00232E3E"/>
    <w:rsid w:val="002407D1"/>
    <w:rsid w:val="00245084"/>
    <w:rsid w:val="00251BCD"/>
    <w:rsid w:val="00254001"/>
    <w:rsid w:val="00254354"/>
    <w:rsid w:val="002548BE"/>
    <w:rsid w:val="0026079A"/>
    <w:rsid w:val="00261131"/>
    <w:rsid w:val="002731CF"/>
    <w:rsid w:val="00275849"/>
    <w:rsid w:val="002771DA"/>
    <w:rsid w:val="002831BB"/>
    <w:rsid w:val="002925DF"/>
    <w:rsid w:val="00293AD7"/>
    <w:rsid w:val="0029611F"/>
    <w:rsid w:val="002A42E5"/>
    <w:rsid w:val="002A4BA2"/>
    <w:rsid w:val="002B0144"/>
    <w:rsid w:val="002B4E12"/>
    <w:rsid w:val="002C48B4"/>
    <w:rsid w:val="002C64EC"/>
    <w:rsid w:val="002D6094"/>
    <w:rsid w:val="002E01FE"/>
    <w:rsid w:val="002E15F2"/>
    <w:rsid w:val="002E3C1A"/>
    <w:rsid w:val="003012AF"/>
    <w:rsid w:val="00306FCD"/>
    <w:rsid w:val="00314406"/>
    <w:rsid w:val="003220BE"/>
    <w:rsid w:val="00327108"/>
    <w:rsid w:val="003305E7"/>
    <w:rsid w:val="003339A4"/>
    <w:rsid w:val="00334242"/>
    <w:rsid w:val="003364F9"/>
    <w:rsid w:val="0033697B"/>
    <w:rsid w:val="00345DB5"/>
    <w:rsid w:val="00351982"/>
    <w:rsid w:val="00352C55"/>
    <w:rsid w:val="003543B0"/>
    <w:rsid w:val="003613DD"/>
    <w:rsid w:val="00362E9C"/>
    <w:rsid w:val="0036339B"/>
    <w:rsid w:val="003636C3"/>
    <w:rsid w:val="00364D46"/>
    <w:rsid w:val="0037645F"/>
    <w:rsid w:val="00381A6C"/>
    <w:rsid w:val="00383B89"/>
    <w:rsid w:val="00391E1F"/>
    <w:rsid w:val="00395FBB"/>
    <w:rsid w:val="003A2E14"/>
    <w:rsid w:val="003A35AE"/>
    <w:rsid w:val="003A4914"/>
    <w:rsid w:val="003A6B20"/>
    <w:rsid w:val="003B0306"/>
    <w:rsid w:val="003B0639"/>
    <w:rsid w:val="003B15F8"/>
    <w:rsid w:val="003B403E"/>
    <w:rsid w:val="003C407C"/>
    <w:rsid w:val="003C6146"/>
    <w:rsid w:val="003D0972"/>
    <w:rsid w:val="003D1F45"/>
    <w:rsid w:val="003D5F69"/>
    <w:rsid w:val="003D7F05"/>
    <w:rsid w:val="003E39F1"/>
    <w:rsid w:val="003E7DF1"/>
    <w:rsid w:val="003F228E"/>
    <w:rsid w:val="003F4CC6"/>
    <w:rsid w:val="003F6441"/>
    <w:rsid w:val="00401369"/>
    <w:rsid w:val="0040260F"/>
    <w:rsid w:val="004106A8"/>
    <w:rsid w:val="00411032"/>
    <w:rsid w:val="00413434"/>
    <w:rsid w:val="004150BB"/>
    <w:rsid w:val="0042255C"/>
    <w:rsid w:val="00430C43"/>
    <w:rsid w:val="004339E9"/>
    <w:rsid w:val="00433B12"/>
    <w:rsid w:val="00434D03"/>
    <w:rsid w:val="00437454"/>
    <w:rsid w:val="00440020"/>
    <w:rsid w:val="00446543"/>
    <w:rsid w:val="004466F5"/>
    <w:rsid w:val="00455377"/>
    <w:rsid w:val="004614A0"/>
    <w:rsid w:val="00465484"/>
    <w:rsid w:val="00470A06"/>
    <w:rsid w:val="00485272"/>
    <w:rsid w:val="00486F2A"/>
    <w:rsid w:val="004A36C8"/>
    <w:rsid w:val="004A4796"/>
    <w:rsid w:val="004C1D3A"/>
    <w:rsid w:val="004C1DD6"/>
    <w:rsid w:val="004C2EF5"/>
    <w:rsid w:val="004C5BF5"/>
    <w:rsid w:val="004C776F"/>
    <w:rsid w:val="004D2CB4"/>
    <w:rsid w:val="004D4D94"/>
    <w:rsid w:val="004D5BAF"/>
    <w:rsid w:val="004F3117"/>
    <w:rsid w:val="004F3DE4"/>
    <w:rsid w:val="004F7CB6"/>
    <w:rsid w:val="00501B74"/>
    <w:rsid w:val="00503230"/>
    <w:rsid w:val="00512B30"/>
    <w:rsid w:val="0051751A"/>
    <w:rsid w:val="0052219C"/>
    <w:rsid w:val="0052688E"/>
    <w:rsid w:val="00534DC3"/>
    <w:rsid w:val="0053589D"/>
    <w:rsid w:val="00535FE2"/>
    <w:rsid w:val="005376ED"/>
    <w:rsid w:val="00555231"/>
    <w:rsid w:val="00561F30"/>
    <w:rsid w:val="005749B4"/>
    <w:rsid w:val="005769F9"/>
    <w:rsid w:val="00583A81"/>
    <w:rsid w:val="00590D49"/>
    <w:rsid w:val="00594263"/>
    <w:rsid w:val="005A18EC"/>
    <w:rsid w:val="005A500B"/>
    <w:rsid w:val="005B0429"/>
    <w:rsid w:val="005B2EF5"/>
    <w:rsid w:val="005C0F67"/>
    <w:rsid w:val="005C5205"/>
    <w:rsid w:val="005D136D"/>
    <w:rsid w:val="005D44C1"/>
    <w:rsid w:val="005D7A41"/>
    <w:rsid w:val="005E59F2"/>
    <w:rsid w:val="0060579E"/>
    <w:rsid w:val="00610285"/>
    <w:rsid w:val="00611163"/>
    <w:rsid w:val="00616D1C"/>
    <w:rsid w:val="00625CEA"/>
    <w:rsid w:val="006275BA"/>
    <w:rsid w:val="00637933"/>
    <w:rsid w:val="00640E15"/>
    <w:rsid w:val="0064104F"/>
    <w:rsid w:val="0065180C"/>
    <w:rsid w:val="0065490C"/>
    <w:rsid w:val="00655EB8"/>
    <w:rsid w:val="006578CE"/>
    <w:rsid w:val="0066678B"/>
    <w:rsid w:val="006669B2"/>
    <w:rsid w:val="00676ACD"/>
    <w:rsid w:val="0068189C"/>
    <w:rsid w:val="0068478B"/>
    <w:rsid w:val="00685853"/>
    <w:rsid w:val="006977C8"/>
    <w:rsid w:val="006B20B0"/>
    <w:rsid w:val="006B212F"/>
    <w:rsid w:val="006B5084"/>
    <w:rsid w:val="006C507D"/>
    <w:rsid w:val="006C5820"/>
    <w:rsid w:val="006D03E0"/>
    <w:rsid w:val="006D5852"/>
    <w:rsid w:val="006D7C2D"/>
    <w:rsid w:val="006E12ED"/>
    <w:rsid w:val="006E3BAF"/>
    <w:rsid w:val="006F05E0"/>
    <w:rsid w:val="006F067F"/>
    <w:rsid w:val="006F3B61"/>
    <w:rsid w:val="006F3E27"/>
    <w:rsid w:val="00700860"/>
    <w:rsid w:val="00701FB6"/>
    <w:rsid w:val="00707EE0"/>
    <w:rsid w:val="00707F3B"/>
    <w:rsid w:val="00714B47"/>
    <w:rsid w:val="007154A6"/>
    <w:rsid w:val="007241B8"/>
    <w:rsid w:val="00727A69"/>
    <w:rsid w:val="00747C89"/>
    <w:rsid w:val="00755825"/>
    <w:rsid w:val="007568D7"/>
    <w:rsid w:val="00761E5A"/>
    <w:rsid w:val="0076227B"/>
    <w:rsid w:val="00770EC2"/>
    <w:rsid w:val="00773C82"/>
    <w:rsid w:val="00785772"/>
    <w:rsid w:val="00786A60"/>
    <w:rsid w:val="007871E8"/>
    <w:rsid w:val="0079271C"/>
    <w:rsid w:val="007A2D91"/>
    <w:rsid w:val="007A3F88"/>
    <w:rsid w:val="007B4C55"/>
    <w:rsid w:val="007D0CFA"/>
    <w:rsid w:val="007D2AA3"/>
    <w:rsid w:val="007E4C18"/>
    <w:rsid w:val="007F1FB0"/>
    <w:rsid w:val="007F47BE"/>
    <w:rsid w:val="007F4F6F"/>
    <w:rsid w:val="00802B4B"/>
    <w:rsid w:val="0080435D"/>
    <w:rsid w:val="00821D60"/>
    <w:rsid w:val="00822A8C"/>
    <w:rsid w:val="00823A99"/>
    <w:rsid w:val="00827E77"/>
    <w:rsid w:val="00833316"/>
    <w:rsid w:val="00840659"/>
    <w:rsid w:val="00841514"/>
    <w:rsid w:val="00844372"/>
    <w:rsid w:val="008505D1"/>
    <w:rsid w:val="00853E02"/>
    <w:rsid w:val="008556BC"/>
    <w:rsid w:val="00857DCA"/>
    <w:rsid w:val="00876225"/>
    <w:rsid w:val="0088574D"/>
    <w:rsid w:val="00886555"/>
    <w:rsid w:val="00893125"/>
    <w:rsid w:val="008948A0"/>
    <w:rsid w:val="008967C0"/>
    <w:rsid w:val="00897001"/>
    <w:rsid w:val="008A016A"/>
    <w:rsid w:val="008A2A13"/>
    <w:rsid w:val="008A303D"/>
    <w:rsid w:val="008B1D7D"/>
    <w:rsid w:val="008B2638"/>
    <w:rsid w:val="008C3289"/>
    <w:rsid w:val="008C3454"/>
    <w:rsid w:val="008C5CA4"/>
    <w:rsid w:val="008D6073"/>
    <w:rsid w:val="008E011E"/>
    <w:rsid w:val="008E153A"/>
    <w:rsid w:val="008E71F7"/>
    <w:rsid w:val="008F6247"/>
    <w:rsid w:val="008F66DF"/>
    <w:rsid w:val="00903F66"/>
    <w:rsid w:val="00910242"/>
    <w:rsid w:val="0091233E"/>
    <w:rsid w:val="009142BF"/>
    <w:rsid w:val="0091484F"/>
    <w:rsid w:val="00915BEF"/>
    <w:rsid w:val="0092226A"/>
    <w:rsid w:val="009301E9"/>
    <w:rsid w:val="0093684C"/>
    <w:rsid w:val="00936FF8"/>
    <w:rsid w:val="0093760B"/>
    <w:rsid w:val="0094318D"/>
    <w:rsid w:val="00953B71"/>
    <w:rsid w:val="00954DA2"/>
    <w:rsid w:val="009605C2"/>
    <w:rsid w:val="00963EE0"/>
    <w:rsid w:val="00972E76"/>
    <w:rsid w:val="00972EDA"/>
    <w:rsid w:val="009801F6"/>
    <w:rsid w:val="00984161"/>
    <w:rsid w:val="00985226"/>
    <w:rsid w:val="00994B55"/>
    <w:rsid w:val="0099760E"/>
    <w:rsid w:val="009A134B"/>
    <w:rsid w:val="009A7F11"/>
    <w:rsid w:val="009B2178"/>
    <w:rsid w:val="009C736B"/>
    <w:rsid w:val="009D1CCF"/>
    <w:rsid w:val="009D1D4D"/>
    <w:rsid w:val="009D1F97"/>
    <w:rsid w:val="009D2099"/>
    <w:rsid w:val="009D315B"/>
    <w:rsid w:val="009D34CF"/>
    <w:rsid w:val="009D590B"/>
    <w:rsid w:val="009F20CE"/>
    <w:rsid w:val="009F3100"/>
    <w:rsid w:val="00A06532"/>
    <w:rsid w:val="00A0763D"/>
    <w:rsid w:val="00A13929"/>
    <w:rsid w:val="00A140CB"/>
    <w:rsid w:val="00A24C45"/>
    <w:rsid w:val="00A31A3C"/>
    <w:rsid w:val="00A31E2F"/>
    <w:rsid w:val="00A32C41"/>
    <w:rsid w:val="00A333AA"/>
    <w:rsid w:val="00A40501"/>
    <w:rsid w:val="00A429BA"/>
    <w:rsid w:val="00A66246"/>
    <w:rsid w:val="00A71CFA"/>
    <w:rsid w:val="00A771C6"/>
    <w:rsid w:val="00A81545"/>
    <w:rsid w:val="00A839D9"/>
    <w:rsid w:val="00A866AF"/>
    <w:rsid w:val="00A86FB4"/>
    <w:rsid w:val="00A9098B"/>
    <w:rsid w:val="00A919B4"/>
    <w:rsid w:val="00A937FE"/>
    <w:rsid w:val="00AA0152"/>
    <w:rsid w:val="00AA43AF"/>
    <w:rsid w:val="00AA61D3"/>
    <w:rsid w:val="00AB3EC8"/>
    <w:rsid w:val="00AC0247"/>
    <w:rsid w:val="00AC0B95"/>
    <w:rsid w:val="00AC5234"/>
    <w:rsid w:val="00AC536C"/>
    <w:rsid w:val="00AD45C5"/>
    <w:rsid w:val="00AE04AF"/>
    <w:rsid w:val="00AE16F2"/>
    <w:rsid w:val="00AE76EA"/>
    <w:rsid w:val="00AF1BB4"/>
    <w:rsid w:val="00AF1F63"/>
    <w:rsid w:val="00AF45D4"/>
    <w:rsid w:val="00AF6ED7"/>
    <w:rsid w:val="00B11101"/>
    <w:rsid w:val="00B1552E"/>
    <w:rsid w:val="00B16FB9"/>
    <w:rsid w:val="00B220E1"/>
    <w:rsid w:val="00B23716"/>
    <w:rsid w:val="00B30C97"/>
    <w:rsid w:val="00B31F23"/>
    <w:rsid w:val="00B35154"/>
    <w:rsid w:val="00B3664B"/>
    <w:rsid w:val="00B3790D"/>
    <w:rsid w:val="00B51F04"/>
    <w:rsid w:val="00B6026D"/>
    <w:rsid w:val="00B63B23"/>
    <w:rsid w:val="00B64094"/>
    <w:rsid w:val="00B71311"/>
    <w:rsid w:val="00B80D2F"/>
    <w:rsid w:val="00B82A1C"/>
    <w:rsid w:val="00B850B7"/>
    <w:rsid w:val="00B930A1"/>
    <w:rsid w:val="00B97674"/>
    <w:rsid w:val="00BA01D1"/>
    <w:rsid w:val="00BA1DFD"/>
    <w:rsid w:val="00BA2BC3"/>
    <w:rsid w:val="00BC2A57"/>
    <w:rsid w:val="00BC45F5"/>
    <w:rsid w:val="00BC55B5"/>
    <w:rsid w:val="00BC7951"/>
    <w:rsid w:val="00BD0EE4"/>
    <w:rsid w:val="00BD2A79"/>
    <w:rsid w:val="00BD7BFC"/>
    <w:rsid w:val="00BE2CDD"/>
    <w:rsid w:val="00BE65FE"/>
    <w:rsid w:val="00BE7C97"/>
    <w:rsid w:val="00BF23F1"/>
    <w:rsid w:val="00BF4B27"/>
    <w:rsid w:val="00BF535E"/>
    <w:rsid w:val="00BF5783"/>
    <w:rsid w:val="00C00459"/>
    <w:rsid w:val="00C01872"/>
    <w:rsid w:val="00C01D04"/>
    <w:rsid w:val="00C03A5D"/>
    <w:rsid w:val="00C03F5E"/>
    <w:rsid w:val="00C05E28"/>
    <w:rsid w:val="00C123E4"/>
    <w:rsid w:val="00C2034A"/>
    <w:rsid w:val="00C21268"/>
    <w:rsid w:val="00C24AEF"/>
    <w:rsid w:val="00C375D7"/>
    <w:rsid w:val="00C412E7"/>
    <w:rsid w:val="00C52B13"/>
    <w:rsid w:val="00C5664A"/>
    <w:rsid w:val="00C61D4A"/>
    <w:rsid w:val="00C6418E"/>
    <w:rsid w:val="00C67F45"/>
    <w:rsid w:val="00C71641"/>
    <w:rsid w:val="00C724C6"/>
    <w:rsid w:val="00C84BC2"/>
    <w:rsid w:val="00C91750"/>
    <w:rsid w:val="00C94004"/>
    <w:rsid w:val="00C94125"/>
    <w:rsid w:val="00CA12EE"/>
    <w:rsid w:val="00CA51FD"/>
    <w:rsid w:val="00CA6D60"/>
    <w:rsid w:val="00CC02C0"/>
    <w:rsid w:val="00CC062F"/>
    <w:rsid w:val="00CC2C17"/>
    <w:rsid w:val="00CD4043"/>
    <w:rsid w:val="00CE49C8"/>
    <w:rsid w:val="00CE65EF"/>
    <w:rsid w:val="00CF6B39"/>
    <w:rsid w:val="00D00419"/>
    <w:rsid w:val="00D02B7C"/>
    <w:rsid w:val="00D05962"/>
    <w:rsid w:val="00D10F64"/>
    <w:rsid w:val="00D33C36"/>
    <w:rsid w:val="00D33D72"/>
    <w:rsid w:val="00D352F0"/>
    <w:rsid w:val="00D40059"/>
    <w:rsid w:val="00D411F1"/>
    <w:rsid w:val="00D41B33"/>
    <w:rsid w:val="00D56A73"/>
    <w:rsid w:val="00D620C0"/>
    <w:rsid w:val="00D63A22"/>
    <w:rsid w:val="00D737C7"/>
    <w:rsid w:val="00D74425"/>
    <w:rsid w:val="00D7718B"/>
    <w:rsid w:val="00D772A5"/>
    <w:rsid w:val="00D87030"/>
    <w:rsid w:val="00D9784E"/>
    <w:rsid w:val="00DA55DF"/>
    <w:rsid w:val="00DA6273"/>
    <w:rsid w:val="00DA7CBF"/>
    <w:rsid w:val="00DB3300"/>
    <w:rsid w:val="00DB3A7B"/>
    <w:rsid w:val="00DB7D77"/>
    <w:rsid w:val="00DC4194"/>
    <w:rsid w:val="00DD23CD"/>
    <w:rsid w:val="00DD4EE9"/>
    <w:rsid w:val="00DE20D1"/>
    <w:rsid w:val="00DE6A4C"/>
    <w:rsid w:val="00DF39AB"/>
    <w:rsid w:val="00DF4A00"/>
    <w:rsid w:val="00E00FF8"/>
    <w:rsid w:val="00E05EA6"/>
    <w:rsid w:val="00E05F72"/>
    <w:rsid w:val="00E2026B"/>
    <w:rsid w:val="00E25A39"/>
    <w:rsid w:val="00E368DB"/>
    <w:rsid w:val="00E36A15"/>
    <w:rsid w:val="00E377D0"/>
    <w:rsid w:val="00E43B27"/>
    <w:rsid w:val="00E44881"/>
    <w:rsid w:val="00E47C55"/>
    <w:rsid w:val="00E549BE"/>
    <w:rsid w:val="00E551F4"/>
    <w:rsid w:val="00E64FCC"/>
    <w:rsid w:val="00E66747"/>
    <w:rsid w:val="00E67EB9"/>
    <w:rsid w:val="00E74C5C"/>
    <w:rsid w:val="00E854C7"/>
    <w:rsid w:val="00E90601"/>
    <w:rsid w:val="00EA307A"/>
    <w:rsid w:val="00EA68BE"/>
    <w:rsid w:val="00EB0493"/>
    <w:rsid w:val="00EB17CE"/>
    <w:rsid w:val="00EB2D37"/>
    <w:rsid w:val="00EC2C39"/>
    <w:rsid w:val="00EC5049"/>
    <w:rsid w:val="00EC5D3D"/>
    <w:rsid w:val="00ED2877"/>
    <w:rsid w:val="00ED5CAF"/>
    <w:rsid w:val="00EE3376"/>
    <w:rsid w:val="00EE3829"/>
    <w:rsid w:val="00EE6DD0"/>
    <w:rsid w:val="00F029A5"/>
    <w:rsid w:val="00F150A7"/>
    <w:rsid w:val="00F3169C"/>
    <w:rsid w:val="00F36E83"/>
    <w:rsid w:val="00F37AE1"/>
    <w:rsid w:val="00F45368"/>
    <w:rsid w:val="00F47EEA"/>
    <w:rsid w:val="00F53248"/>
    <w:rsid w:val="00F616F8"/>
    <w:rsid w:val="00F6382D"/>
    <w:rsid w:val="00F64A36"/>
    <w:rsid w:val="00F64F59"/>
    <w:rsid w:val="00F658C2"/>
    <w:rsid w:val="00F66553"/>
    <w:rsid w:val="00F70490"/>
    <w:rsid w:val="00F779B7"/>
    <w:rsid w:val="00F9282C"/>
    <w:rsid w:val="00F94086"/>
    <w:rsid w:val="00FA2264"/>
    <w:rsid w:val="00FA2BB3"/>
    <w:rsid w:val="00FB1CC9"/>
    <w:rsid w:val="00FB72E3"/>
    <w:rsid w:val="00FB74F3"/>
    <w:rsid w:val="00FC0F04"/>
    <w:rsid w:val="00FC2121"/>
    <w:rsid w:val="00FC45CF"/>
    <w:rsid w:val="00FC50FF"/>
    <w:rsid w:val="00FC75A9"/>
    <w:rsid w:val="00FE0060"/>
    <w:rsid w:val="00FE02AA"/>
    <w:rsid w:val="00FE3AB0"/>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F6752E"/>
  <w15:docId w15:val="{8B2A9C0D-3FE0-4B3A-9C81-856474C4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66747"/>
    <w:pPr>
      <w:widowControl w:val="0"/>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2771DA"/>
    <w:rPr>
      <w:rFonts w:ascii="Palatino" w:hAnsi="Palatino"/>
      <w:sz w:val="24"/>
    </w:rPr>
  </w:style>
  <w:style w:type="character" w:customStyle="1" w:styleId="FooterChar">
    <w:name w:val="Footer Char"/>
    <w:basedOn w:val="DefaultParagraphFont"/>
    <w:link w:val="Footer"/>
    <w:uiPriority w:val="99"/>
    <w:rsid w:val="00126B29"/>
    <w:rPr>
      <w:noProof/>
    </w:rPr>
  </w:style>
  <w:style w:type="character" w:styleId="UnresolvedMention">
    <w:name w:val="Unresolved Mention"/>
    <w:basedOn w:val="DefaultParagraphFont"/>
    <w:uiPriority w:val="99"/>
    <w:semiHidden/>
    <w:unhideWhenUsed/>
    <w:rsid w:val="00F616F8"/>
    <w:rPr>
      <w:color w:val="605E5C"/>
      <w:shd w:val="clear" w:color="auto" w:fill="E1DFDD"/>
    </w:rPr>
  </w:style>
  <w:style w:type="paragraph" w:customStyle="1" w:styleId="xmsonormal">
    <w:name w:val="x_msonormal"/>
    <w:basedOn w:val="Normal"/>
    <w:rsid w:val="00CE49C8"/>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039">
      <w:bodyDiv w:val="1"/>
      <w:marLeft w:val="0"/>
      <w:marRight w:val="0"/>
      <w:marTop w:val="0"/>
      <w:marBottom w:val="0"/>
      <w:divBdr>
        <w:top w:val="none" w:sz="0" w:space="0" w:color="auto"/>
        <w:left w:val="none" w:sz="0" w:space="0" w:color="auto"/>
        <w:bottom w:val="none" w:sz="0" w:space="0" w:color="auto"/>
        <w:right w:val="none" w:sz="0" w:space="0" w:color="auto"/>
      </w:divBdr>
    </w:div>
    <w:div w:id="93984509">
      <w:bodyDiv w:val="1"/>
      <w:marLeft w:val="0"/>
      <w:marRight w:val="0"/>
      <w:marTop w:val="0"/>
      <w:marBottom w:val="0"/>
      <w:divBdr>
        <w:top w:val="none" w:sz="0" w:space="0" w:color="auto"/>
        <w:left w:val="none" w:sz="0" w:space="0" w:color="auto"/>
        <w:bottom w:val="none" w:sz="0" w:space="0" w:color="auto"/>
        <w:right w:val="none" w:sz="0" w:space="0" w:color="auto"/>
      </w:divBdr>
    </w:div>
    <w:div w:id="155342996">
      <w:bodyDiv w:val="1"/>
      <w:marLeft w:val="0"/>
      <w:marRight w:val="0"/>
      <w:marTop w:val="0"/>
      <w:marBottom w:val="0"/>
      <w:divBdr>
        <w:top w:val="none" w:sz="0" w:space="0" w:color="auto"/>
        <w:left w:val="none" w:sz="0" w:space="0" w:color="auto"/>
        <w:bottom w:val="none" w:sz="0" w:space="0" w:color="auto"/>
        <w:right w:val="none" w:sz="0" w:space="0" w:color="auto"/>
      </w:divBdr>
    </w:div>
    <w:div w:id="155805030">
      <w:bodyDiv w:val="1"/>
      <w:marLeft w:val="0"/>
      <w:marRight w:val="0"/>
      <w:marTop w:val="0"/>
      <w:marBottom w:val="0"/>
      <w:divBdr>
        <w:top w:val="none" w:sz="0" w:space="0" w:color="auto"/>
        <w:left w:val="none" w:sz="0" w:space="0" w:color="auto"/>
        <w:bottom w:val="none" w:sz="0" w:space="0" w:color="auto"/>
        <w:right w:val="none" w:sz="0" w:space="0" w:color="auto"/>
      </w:divBdr>
    </w:div>
    <w:div w:id="361827014">
      <w:bodyDiv w:val="1"/>
      <w:marLeft w:val="0"/>
      <w:marRight w:val="0"/>
      <w:marTop w:val="0"/>
      <w:marBottom w:val="0"/>
      <w:divBdr>
        <w:top w:val="none" w:sz="0" w:space="0" w:color="auto"/>
        <w:left w:val="none" w:sz="0" w:space="0" w:color="auto"/>
        <w:bottom w:val="none" w:sz="0" w:space="0" w:color="auto"/>
        <w:right w:val="none" w:sz="0" w:space="0" w:color="auto"/>
      </w:divBdr>
    </w:div>
    <w:div w:id="399598388">
      <w:bodyDiv w:val="1"/>
      <w:marLeft w:val="0"/>
      <w:marRight w:val="0"/>
      <w:marTop w:val="0"/>
      <w:marBottom w:val="0"/>
      <w:divBdr>
        <w:top w:val="none" w:sz="0" w:space="0" w:color="auto"/>
        <w:left w:val="none" w:sz="0" w:space="0" w:color="auto"/>
        <w:bottom w:val="none" w:sz="0" w:space="0" w:color="auto"/>
        <w:right w:val="none" w:sz="0" w:space="0" w:color="auto"/>
      </w:divBdr>
    </w:div>
    <w:div w:id="556401092">
      <w:bodyDiv w:val="1"/>
      <w:marLeft w:val="0"/>
      <w:marRight w:val="0"/>
      <w:marTop w:val="0"/>
      <w:marBottom w:val="0"/>
      <w:divBdr>
        <w:top w:val="none" w:sz="0" w:space="0" w:color="auto"/>
        <w:left w:val="none" w:sz="0" w:space="0" w:color="auto"/>
        <w:bottom w:val="none" w:sz="0" w:space="0" w:color="auto"/>
        <w:right w:val="none" w:sz="0" w:space="0" w:color="auto"/>
      </w:divBdr>
    </w:div>
    <w:div w:id="559362923">
      <w:bodyDiv w:val="1"/>
      <w:marLeft w:val="0"/>
      <w:marRight w:val="0"/>
      <w:marTop w:val="0"/>
      <w:marBottom w:val="0"/>
      <w:divBdr>
        <w:top w:val="none" w:sz="0" w:space="0" w:color="auto"/>
        <w:left w:val="none" w:sz="0" w:space="0" w:color="auto"/>
        <w:bottom w:val="none" w:sz="0" w:space="0" w:color="auto"/>
        <w:right w:val="none" w:sz="0" w:space="0" w:color="auto"/>
      </w:divBdr>
    </w:div>
    <w:div w:id="590550750">
      <w:bodyDiv w:val="1"/>
      <w:marLeft w:val="0"/>
      <w:marRight w:val="0"/>
      <w:marTop w:val="0"/>
      <w:marBottom w:val="0"/>
      <w:divBdr>
        <w:top w:val="none" w:sz="0" w:space="0" w:color="auto"/>
        <w:left w:val="none" w:sz="0" w:space="0" w:color="auto"/>
        <w:bottom w:val="none" w:sz="0" w:space="0" w:color="auto"/>
        <w:right w:val="none" w:sz="0" w:space="0" w:color="auto"/>
      </w:divBdr>
    </w:div>
    <w:div w:id="611283227">
      <w:bodyDiv w:val="1"/>
      <w:marLeft w:val="0"/>
      <w:marRight w:val="0"/>
      <w:marTop w:val="0"/>
      <w:marBottom w:val="0"/>
      <w:divBdr>
        <w:top w:val="none" w:sz="0" w:space="0" w:color="auto"/>
        <w:left w:val="none" w:sz="0" w:space="0" w:color="auto"/>
        <w:bottom w:val="none" w:sz="0" w:space="0" w:color="auto"/>
        <w:right w:val="none" w:sz="0" w:space="0" w:color="auto"/>
      </w:divBdr>
    </w:div>
    <w:div w:id="746271234">
      <w:bodyDiv w:val="1"/>
      <w:marLeft w:val="0"/>
      <w:marRight w:val="0"/>
      <w:marTop w:val="0"/>
      <w:marBottom w:val="0"/>
      <w:divBdr>
        <w:top w:val="none" w:sz="0" w:space="0" w:color="auto"/>
        <w:left w:val="none" w:sz="0" w:space="0" w:color="auto"/>
        <w:bottom w:val="none" w:sz="0" w:space="0" w:color="auto"/>
        <w:right w:val="none" w:sz="0" w:space="0" w:color="auto"/>
      </w:divBdr>
    </w:div>
    <w:div w:id="862203525">
      <w:bodyDiv w:val="1"/>
      <w:marLeft w:val="0"/>
      <w:marRight w:val="0"/>
      <w:marTop w:val="0"/>
      <w:marBottom w:val="0"/>
      <w:divBdr>
        <w:top w:val="none" w:sz="0" w:space="0" w:color="auto"/>
        <w:left w:val="none" w:sz="0" w:space="0" w:color="auto"/>
        <w:bottom w:val="none" w:sz="0" w:space="0" w:color="auto"/>
        <w:right w:val="none" w:sz="0" w:space="0" w:color="auto"/>
      </w:divBdr>
    </w:div>
    <w:div w:id="1006635635">
      <w:bodyDiv w:val="1"/>
      <w:marLeft w:val="0"/>
      <w:marRight w:val="0"/>
      <w:marTop w:val="0"/>
      <w:marBottom w:val="0"/>
      <w:divBdr>
        <w:top w:val="none" w:sz="0" w:space="0" w:color="auto"/>
        <w:left w:val="none" w:sz="0" w:space="0" w:color="auto"/>
        <w:bottom w:val="none" w:sz="0" w:space="0" w:color="auto"/>
        <w:right w:val="none" w:sz="0" w:space="0" w:color="auto"/>
      </w:divBdr>
    </w:div>
    <w:div w:id="1013604378">
      <w:bodyDiv w:val="1"/>
      <w:marLeft w:val="0"/>
      <w:marRight w:val="0"/>
      <w:marTop w:val="0"/>
      <w:marBottom w:val="0"/>
      <w:divBdr>
        <w:top w:val="none" w:sz="0" w:space="0" w:color="auto"/>
        <w:left w:val="none" w:sz="0" w:space="0" w:color="auto"/>
        <w:bottom w:val="none" w:sz="0" w:space="0" w:color="auto"/>
        <w:right w:val="none" w:sz="0" w:space="0" w:color="auto"/>
      </w:divBdr>
    </w:div>
    <w:div w:id="1095587289">
      <w:bodyDiv w:val="1"/>
      <w:marLeft w:val="0"/>
      <w:marRight w:val="0"/>
      <w:marTop w:val="0"/>
      <w:marBottom w:val="0"/>
      <w:divBdr>
        <w:top w:val="none" w:sz="0" w:space="0" w:color="auto"/>
        <w:left w:val="none" w:sz="0" w:space="0" w:color="auto"/>
        <w:bottom w:val="none" w:sz="0" w:space="0" w:color="auto"/>
        <w:right w:val="none" w:sz="0" w:space="0" w:color="auto"/>
      </w:divBdr>
    </w:div>
    <w:div w:id="1237932809">
      <w:bodyDiv w:val="1"/>
      <w:marLeft w:val="0"/>
      <w:marRight w:val="0"/>
      <w:marTop w:val="0"/>
      <w:marBottom w:val="0"/>
      <w:divBdr>
        <w:top w:val="none" w:sz="0" w:space="0" w:color="auto"/>
        <w:left w:val="none" w:sz="0" w:space="0" w:color="auto"/>
        <w:bottom w:val="none" w:sz="0" w:space="0" w:color="auto"/>
        <w:right w:val="none" w:sz="0" w:space="0" w:color="auto"/>
      </w:divBdr>
    </w:div>
    <w:div w:id="1275404795">
      <w:bodyDiv w:val="1"/>
      <w:marLeft w:val="0"/>
      <w:marRight w:val="0"/>
      <w:marTop w:val="0"/>
      <w:marBottom w:val="0"/>
      <w:divBdr>
        <w:top w:val="none" w:sz="0" w:space="0" w:color="auto"/>
        <w:left w:val="none" w:sz="0" w:space="0" w:color="auto"/>
        <w:bottom w:val="none" w:sz="0" w:space="0" w:color="auto"/>
        <w:right w:val="none" w:sz="0" w:space="0" w:color="auto"/>
      </w:divBdr>
    </w:div>
    <w:div w:id="1331717673">
      <w:bodyDiv w:val="1"/>
      <w:marLeft w:val="0"/>
      <w:marRight w:val="0"/>
      <w:marTop w:val="0"/>
      <w:marBottom w:val="0"/>
      <w:divBdr>
        <w:top w:val="none" w:sz="0" w:space="0" w:color="auto"/>
        <w:left w:val="none" w:sz="0" w:space="0" w:color="auto"/>
        <w:bottom w:val="none" w:sz="0" w:space="0" w:color="auto"/>
        <w:right w:val="none" w:sz="0" w:space="0" w:color="auto"/>
      </w:divBdr>
    </w:div>
    <w:div w:id="1381056584">
      <w:bodyDiv w:val="1"/>
      <w:marLeft w:val="0"/>
      <w:marRight w:val="0"/>
      <w:marTop w:val="0"/>
      <w:marBottom w:val="0"/>
      <w:divBdr>
        <w:top w:val="none" w:sz="0" w:space="0" w:color="auto"/>
        <w:left w:val="none" w:sz="0" w:space="0" w:color="auto"/>
        <w:bottom w:val="none" w:sz="0" w:space="0" w:color="auto"/>
        <w:right w:val="none" w:sz="0" w:space="0" w:color="auto"/>
      </w:divBdr>
    </w:div>
    <w:div w:id="1419672903">
      <w:bodyDiv w:val="1"/>
      <w:marLeft w:val="0"/>
      <w:marRight w:val="0"/>
      <w:marTop w:val="0"/>
      <w:marBottom w:val="0"/>
      <w:divBdr>
        <w:top w:val="none" w:sz="0" w:space="0" w:color="auto"/>
        <w:left w:val="none" w:sz="0" w:space="0" w:color="auto"/>
        <w:bottom w:val="none" w:sz="0" w:space="0" w:color="auto"/>
        <w:right w:val="none" w:sz="0" w:space="0" w:color="auto"/>
      </w:divBdr>
    </w:div>
    <w:div w:id="1464617695">
      <w:bodyDiv w:val="1"/>
      <w:marLeft w:val="0"/>
      <w:marRight w:val="0"/>
      <w:marTop w:val="0"/>
      <w:marBottom w:val="0"/>
      <w:divBdr>
        <w:top w:val="none" w:sz="0" w:space="0" w:color="auto"/>
        <w:left w:val="none" w:sz="0" w:space="0" w:color="auto"/>
        <w:bottom w:val="none" w:sz="0" w:space="0" w:color="auto"/>
        <w:right w:val="none" w:sz="0" w:space="0" w:color="auto"/>
      </w:divBdr>
    </w:div>
    <w:div w:id="1471288476">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791823254">
      <w:bodyDiv w:val="1"/>
      <w:marLeft w:val="0"/>
      <w:marRight w:val="0"/>
      <w:marTop w:val="0"/>
      <w:marBottom w:val="0"/>
      <w:divBdr>
        <w:top w:val="none" w:sz="0" w:space="0" w:color="auto"/>
        <w:left w:val="none" w:sz="0" w:space="0" w:color="auto"/>
        <w:bottom w:val="none" w:sz="0" w:space="0" w:color="auto"/>
        <w:right w:val="none" w:sz="0" w:space="0" w:color="auto"/>
      </w:divBdr>
    </w:div>
    <w:div w:id="1922368453">
      <w:bodyDiv w:val="1"/>
      <w:marLeft w:val="0"/>
      <w:marRight w:val="0"/>
      <w:marTop w:val="0"/>
      <w:marBottom w:val="0"/>
      <w:divBdr>
        <w:top w:val="none" w:sz="0" w:space="0" w:color="auto"/>
        <w:left w:val="none" w:sz="0" w:space="0" w:color="auto"/>
        <w:bottom w:val="none" w:sz="0" w:space="0" w:color="auto"/>
        <w:right w:val="none" w:sz="0" w:space="0" w:color="auto"/>
      </w:divBdr>
    </w:div>
    <w:div w:id="1988434017">
      <w:bodyDiv w:val="1"/>
      <w:marLeft w:val="0"/>
      <w:marRight w:val="0"/>
      <w:marTop w:val="0"/>
      <w:marBottom w:val="0"/>
      <w:divBdr>
        <w:top w:val="none" w:sz="0" w:space="0" w:color="auto"/>
        <w:left w:val="none" w:sz="0" w:space="0" w:color="auto"/>
        <w:bottom w:val="none" w:sz="0" w:space="0" w:color="auto"/>
        <w:right w:val="none" w:sz="0" w:space="0" w:color="auto"/>
      </w:divBdr>
    </w:div>
    <w:div w:id="20017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fa/document/appointments-promotions-titles/part-ii-professional-expectations-for-individuals-holding-academic-titles-at-geisel/" TargetMode="External"/><Relationship Id="rId13" Type="http://schemas.openxmlformats.org/officeDocument/2006/relationships/hyperlink" Target="http://www.ecfr.gov/cgi-bin/text-idx?SID=91ad1b03e1f33d0d41209edbb3911586&amp;mc=true&amp;node=se2.1.200_1430&amp;rgn=div8" TargetMode="External"/><Relationship Id="rId18" Type="http://schemas.openxmlformats.org/officeDocument/2006/relationships/hyperlink" Target="https://sexual-respect.dartmouth.edu" TargetMode="External"/><Relationship Id="rId26" Type="http://schemas.openxmlformats.org/officeDocument/2006/relationships/hyperlink" Target="http://geiselmed.dartmouth.edu/students/links/professionalism-reporting" TargetMode="External"/><Relationship Id="rId3" Type="http://schemas.openxmlformats.org/officeDocument/2006/relationships/styles" Target="styles.xml"/><Relationship Id="rId21" Type="http://schemas.openxmlformats.org/officeDocument/2006/relationships/hyperlink" Target="https://policies.dartmouth.edu/policy/research-misconduct-policy-and-procedures" TargetMode="External"/><Relationship Id="rId7" Type="http://schemas.openxmlformats.org/officeDocument/2006/relationships/endnotes" Target="endnotes.xml"/><Relationship Id="rId12" Type="http://schemas.openxmlformats.org/officeDocument/2006/relationships/hyperlink" Target="http://www.ecfr.gov/cgi-bin/text-idx?SID=91ad1b03e1f33d0d41209edbb3911586&amp;mc=true&amp;node=se2.1.200_1430&amp;rgn=div8" TargetMode="External"/><Relationship Id="rId17" Type="http://schemas.openxmlformats.org/officeDocument/2006/relationships/hyperlink" Target="https://policies.dartmouth.edu/policy/background-check-policy" TargetMode="External"/><Relationship Id="rId25" Type="http://schemas.openxmlformats.org/officeDocument/2006/relationships/hyperlink" Target="https://geiselmed.dartmouth.edu/students/links/medical-student-mistreatment-reporting/" TargetMode="External"/><Relationship Id="rId2" Type="http://schemas.openxmlformats.org/officeDocument/2006/relationships/numbering" Target="numbering.xml"/><Relationship Id="rId16" Type="http://schemas.openxmlformats.org/officeDocument/2006/relationships/hyperlink" Target="https://geiselmed.dartmouth.edu/ofa/document/appointments-promotions-titles/part-ii-professional-expectations-for-individuals-holding-academic-titles-at-geisel/" TargetMode="External"/><Relationship Id="rId20" Type="http://schemas.openxmlformats.org/officeDocument/2006/relationships/hyperlink" Target="https://sexual-respect.dartmouth.edu/compliance/dartmouth-sexual-and-gender-based-misconduct-policy-and-procedur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lestate.dartmouth.edu/" TargetMode="External"/><Relationship Id="rId24" Type="http://schemas.openxmlformats.org/officeDocument/2006/relationships/hyperlink" Target="https://geiselmed.dartmouth.edu/students/pdf/policies/UME-CURR.CE-001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iselmed.dartmouth.edu/ofa/document/appointments-promotions-titles/part-ii-professional-expectations-for-individuals-holding-academic-titles-at-geisel/" TargetMode="External"/><Relationship Id="rId23" Type="http://schemas.openxmlformats.org/officeDocument/2006/relationships/hyperlink" Target="https://geiselmed.dartmouth.edu/oaa/policy-on-expectations-for-professionalism-for-faculty-non-faculty-academics-and-staff-of-the-geisel-school-of-medicine-at-dartmouth/" TargetMode="External"/><Relationship Id="rId28" Type="http://schemas.openxmlformats.org/officeDocument/2006/relationships/footer" Target="footer1.xml"/><Relationship Id="rId10" Type="http://schemas.openxmlformats.org/officeDocument/2006/relationships/hyperlink" Target="https://geiselmed.dartmouth.edu/ofa/" TargetMode="External"/><Relationship Id="rId19" Type="http://schemas.openxmlformats.org/officeDocument/2006/relationships/hyperlink" Target="https://policies.dartmouth.edu/policy/nondiscrimination-and-anti-harassment-policy-and-resolution-procedur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rtmouth.edu/hr/benefits_compensation/benefits/index.php" TargetMode="External"/><Relationship Id="rId14" Type="http://schemas.openxmlformats.org/officeDocument/2006/relationships/hyperlink" Target="https://geiselmed.dartmouth.edu/ofa/faculty-research-and-innovation-accounts-fria/" TargetMode="External"/><Relationship Id="rId22" Type="http://schemas.openxmlformats.org/officeDocument/2006/relationships/hyperlink" Target="https://www.dartmouth.edu/osp/compliance/export_controls/index.php" TargetMode="External"/><Relationship Id="rId27" Type="http://schemas.openxmlformats.org/officeDocument/2006/relationships/hyperlink" Target="https://hub-rapport.dartmouth.edu/hub/sd/Rooms/DisplayPages/LayoutInitial?Container=com.webridge.entity.Entity%5bOID%5bFDBEC2E78A52C04193D27A2F17EBA701%5d%5d"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51D1-5571-4F63-8DFC-F81C3FBA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Evan G. Vickers</cp:lastModifiedBy>
  <cp:revision>5</cp:revision>
  <cp:lastPrinted>2018-04-04T18:51:00Z</cp:lastPrinted>
  <dcterms:created xsi:type="dcterms:W3CDTF">2023-06-09T13:45:00Z</dcterms:created>
  <dcterms:modified xsi:type="dcterms:W3CDTF">2024-02-14T14:16:00Z</dcterms:modified>
</cp:coreProperties>
</file>