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62F98" w14:textId="77777777" w:rsidR="00847A0E" w:rsidRDefault="00847A0E" w:rsidP="00847A0E">
      <w:r>
        <w:rPr>
          <w:noProof/>
        </w:rPr>
        <w:drawing>
          <wp:inline distT="0" distB="0" distL="0" distR="0" wp14:anchorId="3F1A4E45" wp14:editId="6F397ED0">
            <wp:extent cx="2598471" cy="806609"/>
            <wp:effectExtent l="0" t="0" r="0" b="0"/>
            <wp:docPr id="1206775799" name="Picture 1206775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71" cy="80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C8F32" w14:textId="77777777" w:rsidR="00847A0E" w:rsidRPr="00851D1E" w:rsidRDefault="00847A0E" w:rsidP="00847A0E">
      <w:pPr>
        <w:rPr>
          <w:rFonts w:ascii="Calibri" w:eastAsia="Times New Roman" w:hAnsi="Calibri" w:cs="Calibri"/>
          <w:b/>
          <w:bCs/>
          <w:color w:val="000000"/>
        </w:rPr>
      </w:pPr>
    </w:p>
    <w:p w14:paraId="31CA7D72" w14:textId="50F5D2DC" w:rsidR="00847A0E" w:rsidRPr="00847A0E" w:rsidRDefault="00847A0E" w:rsidP="00847A0E">
      <w:pPr>
        <w:rPr>
          <w:rFonts w:ascii="Times New Roman" w:eastAsia="Times New Roman" w:hAnsi="Times New Roman" w:cs="Times New Roman"/>
          <w:color w:val="316749"/>
          <w:sz w:val="36"/>
          <w:szCs w:val="36"/>
        </w:rPr>
      </w:pPr>
      <w:r w:rsidRPr="00847A0E">
        <w:rPr>
          <w:rFonts w:ascii="Calibri" w:eastAsia="Times New Roman" w:hAnsi="Calibri" w:cs="Calibri"/>
          <w:b/>
          <w:bCs/>
          <w:color w:val="316749"/>
          <w:sz w:val="36"/>
          <w:szCs w:val="36"/>
        </w:rPr>
        <w:t xml:space="preserve">Celebrating Randy Noelle’s </w:t>
      </w:r>
      <w:r w:rsidR="00020BCC">
        <w:rPr>
          <w:rFonts w:ascii="Calibri" w:eastAsia="Times New Roman" w:hAnsi="Calibri" w:cs="Calibri"/>
          <w:b/>
          <w:bCs/>
          <w:color w:val="316749"/>
          <w:sz w:val="36"/>
          <w:szCs w:val="36"/>
        </w:rPr>
        <w:t>Impact</w:t>
      </w:r>
      <w:r w:rsidRPr="00847A0E">
        <w:rPr>
          <w:rFonts w:ascii="Calibri" w:eastAsia="Times New Roman" w:hAnsi="Calibri" w:cs="Calibri"/>
          <w:b/>
          <w:bCs/>
          <w:color w:val="316749"/>
          <w:sz w:val="36"/>
          <w:szCs w:val="36"/>
        </w:rPr>
        <w:t xml:space="preserve"> </w:t>
      </w:r>
    </w:p>
    <w:p w14:paraId="403B5435" w14:textId="2F328ACB" w:rsidR="00847A0E" w:rsidRPr="001F725C" w:rsidRDefault="00847A0E" w:rsidP="00847A0E">
      <w:pPr>
        <w:rPr>
          <w:rFonts w:ascii="Calibri" w:eastAsia="Times New Roman" w:hAnsi="Calibri" w:cs="Calibri"/>
          <w:b/>
          <w:bCs/>
          <w:color w:val="83C131"/>
          <w:sz w:val="28"/>
          <w:szCs w:val="28"/>
        </w:rPr>
      </w:pPr>
      <w:r w:rsidRPr="001F725C">
        <w:rPr>
          <w:rFonts w:ascii="Calibri" w:eastAsia="Times New Roman" w:hAnsi="Calibri" w:cs="Calibri"/>
          <w:b/>
          <w:bCs/>
          <w:color w:val="83C131"/>
          <w:sz w:val="28"/>
          <w:szCs w:val="28"/>
        </w:rPr>
        <w:t>Supporting Trainees in the Department of Microbiology and Immunology</w:t>
      </w:r>
    </w:p>
    <w:p w14:paraId="02A7B85B" w14:textId="2D2F87F0" w:rsidR="005B3259" w:rsidRDefault="00EB3D65" w:rsidP="00847A0E">
      <w:pPr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BBABD" wp14:editId="00849B7E">
            <wp:simplePos x="0" y="0"/>
            <wp:positionH relativeFrom="column">
              <wp:posOffset>4364355</wp:posOffset>
            </wp:positionH>
            <wp:positionV relativeFrom="paragraph">
              <wp:posOffset>184785</wp:posOffset>
            </wp:positionV>
            <wp:extent cx="1504950" cy="1908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8037F" w14:textId="77777777" w:rsidR="00457D4D" w:rsidRDefault="00457D4D" w:rsidP="00847A0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March 2024</w:t>
      </w:r>
    </w:p>
    <w:p w14:paraId="2D276DD5" w14:textId="77777777" w:rsidR="00457D4D" w:rsidRDefault="00457D4D" w:rsidP="00847A0E">
      <w:pPr>
        <w:rPr>
          <w:rFonts w:ascii="Calibri" w:eastAsia="Times New Roman" w:hAnsi="Calibri" w:cs="Calibri"/>
          <w:color w:val="000000"/>
        </w:rPr>
      </w:pPr>
    </w:p>
    <w:p w14:paraId="48FAACC8" w14:textId="707BCDDB" w:rsidR="00847A0E" w:rsidRDefault="009170F7" w:rsidP="00847A0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Dr. </w:t>
      </w:r>
      <w:r w:rsidR="007414CB">
        <w:rPr>
          <w:rFonts w:ascii="Calibri" w:eastAsia="Times New Roman" w:hAnsi="Calibri" w:cs="Calibri"/>
          <w:color w:val="000000"/>
        </w:rPr>
        <w:t xml:space="preserve">Randy Noelle’s career as a cellular and molecular immunologist and biotechnology entrepreneur has been </w:t>
      </w:r>
      <w:r>
        <w:rPr>
          <w:rFonts w:ascii="Calibri" w:eastAsia="Times New Roman" w:hAnsi="Calibri" w:cs="Calibri"/>
          <w:color w:val="000000"/>
        </w:rPr>
        <w:t>incredible.</w:t>
      </w:r>
      <w:r w:rsidR="007414CB">
        <w:rPr>
          <w:rFonts w:ascii="Calibri" w:eastAsia="Times New Roman" w:hAnsi="Calibri" w:cs="Calibri"/>
          <w:color w:val="000000"/>
        </w:rPr>
        <w:t xml:space="preserve"> </w:t>
      </w:r>
      <w:r w:rsidR="00464622">
        <w:rPr>
          <w:rFonts w:ascii="Calibri" w:eastAsia="Times New Roman" w:hAnsi="Calibri" w:cs="Calibri"/>
          <w:color w:val="000000"/>
        </w:rPr>
        <w:t>In o</w:t>
      </w:r>
      <w:r w:rsidR="007414CB">
        <w:rPr>
          <w:rFonts w:ascii="Calibri" w:eastAsia="Times New Roman" w:hAnsi="Calibri" w:cs="Calibri"/>
          <w:color w:val="000000"/>
        </w:rPr>
        <w:t xml:space="preserve">ver 30 years at Geisel, he </w:t>
      </w:r>
      <w:r w:rsidR="00611E46">
        <w:rPr>
          <w:rFonts w:ascii="Calibri" w:eastAsia="Times New Roman" w:hAnsi="Calibri" w:cs="Calibri"/>
          <w:color w:val="000000"/>
        </w:rPr>
        <w:t>work</w:t>
      </w:r>
      <w:r w:rsidR="007414CB">
        <w:rPr>
          <w:rFonts w:ascii="Calibri" w:eastAsia="Times New Roman" w:hAnsi="Calibri" w:cs="Calibri"/>
          <w:color w:val="000000"/>
        </w:rPr>
        <w:t>ed</w:t>
      </w:r>
      <w:r w:rsidR="00E01B5A">
        <w:rPr>
          <w:rFonts w:ascii="Calibri" w:eastAsia="Times New Roman" w:hAnsi="Calibri" w:cs="Calibri"/>
          <w:color w:val="000000"/>
        </w:rPr>
        <w:t xml:space="preserve"> to develop novel immunotherapies for autoimmune disease and cancer</w:t>
      </w:r>
      <w:r w:rsidR="00457D4D">
        <w:rPr>
          <w:rFonts w:ascii="Calibri" w:eastAsia="Times New Roman" w:hAnsi="Calibri" w:cs="Calibri"/>
          <w:color w:val="000000"/>
        </w:rPr>
        <w:t>,</w:t>
      </w:r>
      <w:r w:rsidR="00611E46">
        <w:rPr>
          <w:rFonts w:ascii="Calibri" w:eastAsia="Times New Roman" w:hAnsi="Calibri" w:cs="Calibri"/>
          <w:color w:val="000000"/>
        </w:rPr>
        <w:t xml:space="preserve"> and </w:t>
      </w:r>
      <w:r w:rsidR="00457D4D">
        <w:rPr>
          <w:rFonts w:ascii="Calibri" w:eastAsia="Times New Roman" w:hAnsi="Calibri" w:cs="Calibri"/>
          <w:color w:val="000000"/>
        </w:rPr>
        <w:t xml:space="preserve">he helped </w:t>
      </w:r>
      <w:r w:rsidR="00611E46">
        <w:rPr>
          <w:rFonts w:ascii="Calibri" w:eastAsia="Times New Roman" w:hAnsi="Calibri" w:cs="Calibri"/>
          <w:color w:val="000000"/>
        </w:rPr>
        <w:t>bring those treatments to market</w:t>
      </w:r>
      <w:r w:rsidR="00E01B5A">
        <w:rPr>
          <w:rFonts w:ascii="Calibri" w:eastAsia="Times New Roman" w:hAnsi="Calibri" w:cs="Calibri"/>
          <w:color w:val="000000"/>
        </w:rPr>
        <w:t xml:space="preserve">. </w:t>
      </w:r>
      <w:r w:rsidR="00611E46">
        <w:rPr>
          <w:rFonts w:ascii="Calibri" w:eastAsia="Times New Roman" w:hAnsi="Calibri" w:cs="Calibri"/>
          <w:color w:val="000000"/>
        </w:rPr>
        <w:t xml:space="preserve">In addition to his research and entrepreneurial work, </w:t>
      </w:r>
      <w:r w:rsidR="008118D6">
        <w:rPr>
          <w:rFonts w:ascii="Calibri" w:eastAsia="Times New Roman" w:hAnsi="Calibri" w:cs="Calibri"/>
          <w:color w:val="000000"/>
        </w:rPr>
        <w:t>Randy has been a valued colleague and mentor. He has</w:t>
      </w:r>
      <w:r w:rsidR="007414CB">
        <w:rPr>
          <w:rFonts w:ascii="Calibri" w:eastAsia="Times New Roman" w:hAnsi="Calibri" w:cs="Calibri"/>
          <w:color w:val="000000"/>
        </w:rPr>
        <w:t xml:space="preserve"> made</w:t>
      </w:r>
      <w:r w:rsidR="008118D6">
        <w:rPr>
          <w:rFonts w:ascii="Calibri" w:eastAsia="Times New Roman" w:hAnsi="Calibri" w:cs="Calibri"/>
          <w:color w:val="000000"/>
        </w:rPr>
        <w:t xml:space="preserve"> a profound impact on </w:t>
      </w:r>
      <w:r w:rsidR="00021E3E">
        <w:rPr>
          <w:rFonts w:ascii="Calibri" w:eastAsia="Times New Roman" w:hAnsi="Calibri" w:cs="Calibri"/>
          <w:color w:val="000000"/>
        </w:rPr>
        <w:t>his</w:t>
      </w:r>
      <w:r w:rsidR="008118D6">
        <w:rPr>
          <w:rFonts w:ascii="Calibri" w:eastAsia="Times New Roman" w:hAnsi="Calibri" w:cs="Calibri"/>
          <w:color w:val="000000"/>
        </w:rPr>
        <w:t xml:space="preserve"> students, the Dartmouth community</w:t>
      </w:r>
      <w:r w:rsidR="00611E46">
        <w:rPr>
          <w:rFonts w:ascii="Calibri" w:eastAsia="Times New Roman" w:hAnsi="Calibri" w:cs="Calibri"/>
          <w:color w:val="000000"/>
        </w:rPr>
        <w:t>, and the wider biotech landscape</w:t>
      </w:r>
      <w:r w:rsidR="008118D6">
        <w:rPr>
          <w:rFonts w:ascii="Calibri" w:eastAsia="Times New Roman" w:hAnsi="Calibri" w:cs="Calibri"/>
          <w:color w:val="000000"/>
        </w:rPr>
        <w:t>.</w:t>
      </w:r>
    </w:p>
    <w:p w14:paraId="1CBEFC2A" w14:textId="03F876EE" w:rsidR="008C56DB" w:rsidRDefault="008C56DB" w:rsidP="00847A0E">
      <w:pPr>
        <w:rPr>
          <w:rFonts w:ascii="Calibri" w:eastAsia="Times New Roman" w:hAnsi="Calibri" w:cs="Calibri"/>
          <w:color w:val="000000"/>
        </w:rPr>
      </w:pPr>
    </w:p>
    <w:p w14:paraId="65D17286" w14:textId="0BCDBD5B" w:rsidR="00A2664F" w:rsidRDefault="00020BCC" w:rsidP="00847A0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“Randy has </w:t>
      </w:r>
      <w:r w:rsidR="00457D4D">
        <w:rPr>
          <w:rFonts w:ascii="Calibri" w:eastAsia="Times New Roman" w:hAnsi="Calibri" w:cs="Calibri"/>
          <w:color w:val="000000"/>
        </w:rPr>
        <w:t xml:space="preserve">had </w:t>
      </w:r>
      <w:r>
        <w:rPr>
          <w:rFonts w:ascii="Calibri" w:eastAsia="Times New Roman" w:hAnsi="Calibri" w:cs="Calibri"/>
          <w:color w:val="000000"/>
        </w:rPr>
        <w:t xml:space="preserve">a remarkable career, not only as a scientist, but also as a dedicated mentor to so many. The </w:t>
      </w:r>
      <w:r w:rsidR="00021E3E">
        <w:rPr>
          <w:rFonts w:ascii="Calibri" w:eastAsia="Times New Roman" w:hAnsi="Calibri" w:cs="Calibri"/>
          <w:color w:val="000000"/>
        </w:rPr>
        <w:t>extraordinary</w:t>
      </w:r>
      <w:r>
        <w:rPr>
          <w:rFonts w:ascii="Calibri" w:eastAsia="Times New Roman" w:hAnsi="Calibri" w:cs="Calibri"/>
          <w:color w:val="000000"/>
        </w:rPr>
        <w:t xml:space="preserve"> legacy of his work is seen in his achievements, </w:t>
      </w:r>
      <w:r w:rsidR="00457D4D">
        <w:rPr>
          <w:rFonts w:ascii="Calibri" w:eastAsia="Times New Roman" w:hAnsi="Calibri" w:cs="Calibri"/>
          <w:color w:val="000000"/>
        </w:rPr>
        <w:t>and</w:t>
      </w:r>
      <w:r>
        <w:rPr>
          <w:rFonts w:ascii="Calibri" w:eastAsia="Times New Roman" w:hAnsi="Calibri" w:cs="Calibri"/>
          <w:color w:val="000000"/>
        </w:rPr>
        <w:t xml:space="preserve"> in the incredible achievement of his trainees. His irrepressible energy, enthusiasm, and optimism also make hi</w:t>
      </w:r>
      <w:r w:rsidR="005B3259">
        <w:rPr>
          <w:rFonts w:ascii="Calibri" w:eastAsia="Times New Roman" w:hAnsi="Calibri" w:cs="Calibri"/>
          <w:color w:val="000000"/>
        </w:rPr>
        <w:t>m</w:t>
      </w:r>
      <w:r>
        <w:rPr>
          <w:rFonts w:ascii="Calibri" w:eastAsia="Times New Roman" w:hAnsi="Calibri" w:cs="Calibri"/>
          <w:color w:val="000000"/>
        </w:rPr>
        <w:t xml:space="preserve"> a special colleague that all of us at Dartmouth will miss upon his retirement.” </w:t>
      </w:r>
    </w:p>
    <w:p w14:paraId="77EF3AD4" w14:textId="08EC2198" w:rsidR="008C56DB" w:rsidRDefault="00020BCC" w:rsidP="00847A0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– David Leib, PhD, Chair, Department of Microbiology and Immunology </w:t>
      </w:r>
    </w:p>
    <w:p w14:paraId="11926CE5" w14:textId="72470012" w:rsidR="005F0509" w:rsidRDefault="005F0509" w:rsidP="00847A0E">
      <w:pPr>
        <w:rPr>
          <w:rFonts w:ascii="Calibri" w:eastAsia="Times New Roman" w:hAnsi="Calibri" w:cs="Calibri"/>
          <w:color w:val="000000"/>
        </w:rPr>
      </w:pPr>
    </w:p>
    <w:p w14:paraId="64D1CE79" w14:textId="3B76C8AC" w:rsidR="005B3259" w:rsidRPr="005B3259" w:rsidRDefault="005B3259" w:rsidP="00847A0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 celebration of Randy’s retirement, friends and colleagues are creating 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The Randolph J. Noelle, PhD Trainee Research Gift Account </w:t>
      </w:r>
      <w:r>
        <w:rPr>
          <w:rFonts w:ascii="Calibri" w:eastAsia="Times New Roman" w:hAnsi="Calibri" w:cs="Calibri"/>
          <w:color w:val="000000"/>
        </w:rPr>
        <w:t>to support trainees in the Department of Microbiology and Immunology as they pursue cutting edge, innovative, and translational research experiences</w:t>
      </w:r>
      <w:r w:rsidR="00021E3E">
        <w:rPr>
          <w:rFonts w:ascii="Calibri" w:eastAsia="Times New Roman" w:hAnsi="Calibri" w:cs="Calibri"/>
          <w:color w:val="000000"/>
        </w:rPr>
        <w:t xml:space="preserve"> at Dartmouth</w:t>
      </w:r>
      <w:r>
        <w:rPr>
          <w:rFonts w:ascii="Calibri" w:eastAsia="Times New Roman" w:hAnsi="Calibri" w:cs="Calibri"/>
          <w:color w:val="000000"/>
        </w:rPr>
        <w:t xml:space="preserve"> and other affiliated research institutions. </w:t>
      </w:r>
    </w:p>
    <w:p w14:paraId="4E1D8072" w14:textId="5CD56FC7" w:rsidR="005744D8" w:rsidRDefault="005744D8" w:rsidP="00847A0E">
      <w:pPr>
        <w:rPr>
          <w:rFonts w:ascii="Calibri" w:eastAsia="Times New Roman" w:hAnsi="Calibri" w:cs="Calibri"/>
          <w:color w:val="000000"/>
        </w:rPr>
      </w:pPr>
    </w:p>
    <w:p w14:paraId="3B7B6C88" w14:textId="1DB2253C" w:rsidR="00020BCC" w:rsidRDefault="00020BCC" w:rsidP="00847A0E">
      <w:pPr>
        <w:rPr>
          <w:rFonts w:ascii="Calibri" w:eastAsia="Times New Roman" w:hAnsi="Calibri" w:cs="Calibri"/>
          <w:color w:val="000000"/>
        </w:rPr>
      </w:pPr>
      <w:r w:rsidRPr="00020BCC">
        <w:rPr>
          <w:rFonts w:ascii="Calibri" w:eastAsia="Times New Roman" w:hAnsi="Calibri" w:cs="Calibri"/>
          <w:color w:val="000000"/>
        </w:rPr>
        <w:t xml:space="preserve">We invite you to join us in celebrating Randy’s impact and legacy by making a gift of any amount to The Randolph J. Noelle, PhD Trainee Research </w:t>
      </w:r>
      <w:r w:rsidR="005B3259">
        <w:rPr>
          <w:rFonts w:ascii="Calibri" w:eastAsia="Times New Roman" w:hAnsi="Calibri" w:cs="Calibri"/>
          <w:color w:val="000000"/>
        </w:rPr>
        <w:t>Gift Account</w:t>
      </w:r>
      <w:r w:rsidRPr="00020BCC">
        <w:rPr>
          <w:rFonts w:ascii="Calibri" w:eastAsia="Times New Roman" w:hAnsi="Calibri" w:cs="Calibri"/>
          <w:color w:val="000000"/>
        </w:rPr>
        <w:t>.</w:t>
      </w:r>
      <w:r w:rsidR="00F419B4">
        <w:rPr>
          <w:rFonts w:ascii="Calibri" w:eastAsia="Times New Roman" w:hAnsi="Calibri" w:cs="Calibri"/>
          <w:color w:val="000000"/>
        </w:rPr>
        <w:t xml:space="preserve"> </w:t>
      </w:r>
    </w:p>
    <w:p w14:paraId="6D06907C" w14:textId="0FF6A491" w:rsidR="00847A0E" w:rsidRDefault="00847A0E" w:rsidP="00847A0E">
      <w:pPr>
        <w:pBdr>
          <w:bottom w:val="single" w:sz="4" w:space="1" w:color="auto"/>
        </w:pBdr>
      </w:pPr>
    </w:p>
    <w:p w14:paraId="0C0E7A2A" w14:textId="041403A7" w:rsidR="00F419B4" w:rsidRDefault="00AF17BE" w:rsidP="00847A0E">
      <w:pPr>
        <w:spacing w:line="259" w:lineRule="auto"/>
        <w:rPr>
          <w:rFonts w:asciiTheme="minorHAnsi" w:hAnsiTheme="minorHAnsi" w:cstheme="minorHAnsi"/>
          <w:b/>
          <w:i/>
          <w:iCs/>
          <w:color w:val="006A35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noProof/>
          <w:color w:val="006A35"/>
          <w:spacing w:val="-2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115B74" wp14:editId="539901FF">
            <wp:simplePos x="0" y="0"/>
            <wp:positionH relativeFrom="column">
              <wp:posOffset>-15240</wp:posOffset>
            </wp:positionH>
            <wp:positionV relativeFrom="paragraph">
              <wp:posOffset>158750</wp:posOffset>
            </wp:positionV>
            <wp:extent cx="1380490" cy="1380490"/>
            <wp:effectExtent l="0" t="0" r="0" b="0"/>
            <wp:wrapSquare wrapText="bothSides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4C26B" w14:textId="664B97B7" w:rsidR="00AF17BE" w:rsidRPr="00AF17BE" w:rsidRDefault="00AF17BE" w:rsidP="00847A0E">
      <w:pPr>
        <w:spacing w:line="259" w:lineRule="auto"/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</w:pPr>
      <w:r w:rsidRPr="00AF17BE"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  <w:t xml:space="preserve">Gifts can be made online or by check. </w:t>
      </w:r>
      <w:r w:rsidR="00021E3E"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  <w:t>In the “Fund and/or additional gift instructions” field, please include</w:t>
      </w:r>
      <w:r w:rsidR="0007060C"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  <w:t xml:space="preserve"> </w:t>
      </w:r>
      <w:r w:rsidRPr="00AF17BE"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  <w:t>“</w:t>
      </w:r>
      <w:r w:rsidR="00457D4D"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  <w:t xml:space="preserve">The </w:t>
      </w:r>
      <w:r w:rsidRPr="00AF17BE"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  <w:t>Randolph J. Noelle, PhD Trainee Gift Account.”</w:t>
      </w:r>
    </w:p>
    <w:p w14:paraId="376ECA5E" w14:textId="20A31A73" w:rsidR="00AF17BE" w:rsidRPr="00AF17BE" w:rsidRDefault="00AF17BE" w:rsidP="00AF17BE">
      <w:pPr>
        <w:spacing w:line="259" w:lineRule="auto"/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</w:pPr>
    </w:p>
    <w:p w14:paraId="7ACA7533" w14:textId="47473E01" w:rsidR="00AF17BE" w:rsidRPr="00AF17BE" w:rsidRDefault="00AF17BE" w:rsidP="00AF17BE">
      <w:pPr>
        <w:spacing w:line="259" w:lineRule="auto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AF17BE">
        <w:rPr>
          <w:rFonts w:asciiTheme="minorHAnsi" w:hAnsiTheme="minorHAnsi" w:cstheme="minorHAnsi"/>
          <w:bCs/>
          <w:spacing w:val="-2"/>
          <w:sz w:val="22"/>
          <w:szCs w:val="22"/>
        </w:rPr>
        <w:t>Medical &amp; Healthcare Advancement</w:t>
      </w:r>
    </w:p>
    <w:p w14:paraId="43FF29A0" w14:textId="276A9C95" w:rsidR="00AF17BE" w:rsidRPr="00AF17BE" w:rsidRDefault="00AF17BE" w:rsidP="00AF17BE">
      <w:pPr>
        <w:spacing w:line="259" w:lineRule="auto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AF17BE">
        <w:rPr>
          <w:rFonts w:asciiTheme="minorHAnsi" w:hAnsiTheme="minorHAnsi" w:cstheme="minorHAnsi"/>
          <w:bCs/>
          <w:spacing w:val="-2"/>
          <w:sz w:val="22"/>
          <w:szCs w:val="22"/>
        </w:rPr>
        <w:t>Dartmouth Health / Geisel School of Medicine at Dartmouth</w:t>
      </w:r>
    </w:p>
    <w:p w14:paraId="2EECC1F5" w14:textId="09BCFC04" w:rsidR="00AF17BE" w:rsidRPr="00AF17BE" w:rsidRDefault="00AF17BE" w:rsidP="00AF17BE">
      <w:pPr>
        <w:spacing w:line="259" w:lineRule="auto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AF17BE">
        <w:rPr>
          <w:rFonts w:asciiTheme="minorHAnsi" w:hAnsiTheme="minorHAnsi" w:cstheme="minorHAnsi"/>
          <w:bCs/>
          <w:spacing w:val="-2"/>
          <w:sz w:val="22"/>
          <w:szCs w:val="22"/>
        </w:rPr>
        <w:t>One Medical Center Drive (HB 7070)</w:t>
      </w:r>
    </w:p>
    <w:p w14:paraId="4BD99DE2" w14:textId="450ED36E" w:rsidR="00AF17BE" w:rsidRPr="00AF17BE" w:rsidRDefault="00AF17BE" w:rsidP="00AF17BE">
      <w:pPr>
        <w:spacing w:line="259" w:lineRule="auto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AF17BE">
        <w:rPr>
          <w:rFonts w:asciiTheme="minorHAnsi" w:hAnsiTheme="minorHAnsi" w:cstheme="minorHAnsi"/>
          <w:bCs/>
          <w:spacing w:val="-2"/>
          <w:sz w:val="22"/>
          <w:szCs w:val="22"/>
        </w:rPr>
        <w:t>Lebanon, NH 03756</w:t>
      </w:r>
    </w:p>
    <w:p w14:paraId="592DCB25" w14:textId="77777777" w:rsidR="00AF17BE" w:rsidRDefault="00AF17BE" w:rsidP="00847A0E">
      <w:pPr>
        <w:spacing w:line="259" w:lineRule="auto"/>
        <w:rPr>
          <w:rFonts w:asciiTheme="minorHAnsi" w:hAnsiTheme="minorHAnsi" w:cstheme="minorHAnsi"/>
          <w:b/>
          <w:i/>
          <w:iCs/>
          <w:color w:val="006A35"/>
          <w:spacing w:val="-2"/>
          <w:sz w:val="22"/>
          <w:szCs w:val="22"/>
        </w:rPr>
      </w:pPr>
    </w:p>
    <w:p w14:paraId="07ABDF6F" w14:textId="32AE0620" w:rsidR="00847A0E" w:rsidRPr="003610F4" w:rsidRDefault="00847A0E" w:rsidP="00847A0E">
      <w:pPr>
        <w:spacing w:line="259" w:lineRule="auto"/>
        <w:rPr>
          <w:rFonts w:asciiTheme="minorHAnsi" w:hAnsiTheme="minorHAnsi" w:cstheme="minorHAnsi"/>
          <w:b/>
          <w:i/>
          <w:iCs/>
          <w:color w:val="006A35"/>
          <w:spacing w:val="-2"/>
          <w:sz w:val="22"/>
          <w:szCs w:val="22"/>
        </w:rPr>
      </w:pPr>
      <w:r w:rsidRPr="003610F4">
        <w:rPr>
          <w:rFonts w:asciiTheme="minorHAnsi" w:hAnsiTheme="minorHAnsi" w:cstheme="minorHAnsi"/>
          <w:b/>
          <w:i/>
          <w:iCs/>
          <w:color w:val="006A35"/>
          <w:spacing w:val="-2"/>
          <w:sz w:val="22"/>
          <w:szCs w:val="22"/>
        </w:rPr>
        <w:t xml:space="preserve">For more information, contact: </w:t>
      </w:r>
    </w:p>
    <w:p w14:paraId="67A74C96" w14:textId="0666D091" w:rsidR="00847A0E" w:rsidRPr="003610F4" w:rsidRDefault="00847A0E" w:rsidP="00847A0E">
      <w:pPr>
        <w:spacing w:line="259" w:lineRule="auto"/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</w:pPr>
      <w:r w:rsidRPr="003610F4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Jen Herrmann, Regional Director of Development</w:t>
      </w:r>
    </w:p>
    <w:p w14:paraId="04589683" w14:textId="77777777" w:rsidR="00847A0E" w:rsidRPr="003610F4" w:rsidRDefault="00847A0E" w:rsidP="00847A0E">
      <w:pPr>
        <w:spacing w:line="259" w:lineRule="auto"/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</w:pPr>
      <w:r w:rsidRPr="003610F4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Dartmouth Health and Geisel School of Medicine at Dartmouth</w:t>
      </w:r>
    </w:p>
    <w:p w14:paraId="4768D7C2" w14:textId="782F8671" w:rsidR="00847A0E" w:rsidRPr="003610F4" w:rsidRDefault="00000000" w:rsidP="00AF17BE">
      <w:pPr>
        <w:spacing w:line="259" w:lineRule="auto"/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</w:pPr>
      <w:hyperlink r:id="rId8" w:history="1">
        <w:r w:rsidR="00847A0E" w:rsidRPr="003610F4">
          <w:rPr>
            <w:rStyle w:val="Hyperlink"/>
            <w:rFonts w:asciiTheme="minorHAnsi" w:hAnsiTheme="minorHAnsi" w:cstheme="minorHAnsi"/>
            <w:bCs/>
            <w:i/>
            <w:iCs/>
            <w:spacing w:val="-2"/>
            <w:sz w:val="22"/>
            <w:szCs w:val="22"/>
          </w:rPr>
          <w:t>Jennifer.J.Herrmann@Hitchcock.org</w:t>
        </w:r>
      </w:hyperlink>
      <w:r w:rsidR="00847A0E" w:rsidRPr="003610F4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| (407) 416-4466</w:t>
      </w:r>
    </w:p>
    <w:sectPr w:rsidR="00847A0E" w:rsidRPr="003610F4" w:rsidSect="008F1B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lag Book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50"/>
    <w:rsid w:val="00020BCC"/>
    <w:rsid w:val="00021E3E"/>
    <w:rsid w:val="0007060C"/>
    <w:rsid w:val="000A6A1C"/>
    <w:rsid w:val="0012375E"/>
    <w:rsid w:val="001A5DB2"/>
    <w:rsid w:val="001F725C"/>
    <w:rsid w:val="002E23D8"/>
    <w:rsid w:val="00305858"/>
    <w:rsid w:val="003610F4"/>
    <w:rsid w:val="00457D4D"/>
    <w:rsid w:val="00464622"/>
    <w:rsid w:val="00562319"/>
    <w:rsid w:val="005744D8"/>
    <w:rsid w:val="005A0C59"/>
    <w:rsid w:val="005B3259"/>
    <w:rsid w:val="005F00BF"/>
    <w:rsid w:val="005F0509"/>
    <w:rsid w:val="00611E46"/>
    <w:rsid w:val="00623164"/>
    <w:rsid w:val="0067794A"/>
    <w:rsid w:val="007414CB"/>
    <w:rsid w:val="007752B6"/>
    <w:rsid w:val="0078077B"/>
    <w:rsid w:val="007B623B"/>
    <w:rsid w:val="007E2423"/>
    <w:rsid w:val="008118D6"/>
    <w:rsid w:val="008424D3"/>
    <w:rsid w:val="00847A0E"/>
    <w:rsid w:val="008C56DB"/>
    <w:rsid w:val="008F1B28"/>
    <w:rsid w:val="009170F7"/>
    <w:rsid w:val="00A17FC5"/>
    <w:rsid w:val="00A2289D"/>
    <w:rsid w:val="00A2664F"/>
    <w:rsid w:val="00AF17BE"/>
    <w:rsid w:val="00AF77C9"/>
    <w:rsid w:val="00B367E0"/>
    <w:rsid w:val="00BC3637"/>
    <w:rsid w:val="00C61150"/>
    <w:rsid w:val="00D4647F"/>
    <w:rsid w:val="00E01B5A"/>
    <w:rsid w:val="00EB3D65"/>
    <w:rsid w:val="00EC4B01"/>
    <w:rsid w:val="00F255F4"/>
    <w:rsid w:val="00F419B4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5DC9"/>
  <w15:chartTrackingRefBased/>
  <w15:docId w15:val="{2D7500DE-1D70-40CA-A6ED-EAFC2BFC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0E"/>
    <w:pPr>
      <w:spacing w:after="0" w:line="240" w:lineRule="auto"/>
    </w:pPr>
    <w:rPr>
      <w:rFonts w:ascii="Verlag Book" w:hAnsi="Verlag Book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A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5DB2"/>
    <w:pPr>
      <w:spacing w:after="0" w:line="240" w:lineRule="auto"/>
    </w:pPr>
    <w:rPr>
      <w:rFonts w:ascii="Verlag Book" w:hAnsi="Verlag Book" w:cs="Times New Roman (Body CS)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5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DB2"/>
    <w:rPr>
      <w:rFonts w:ascii="Verlag Book" w:hAnsi="Verlag Book" w:cs="Times New Roman (Body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B2"/>
    <w:rPr>
      <w:rFonts w:ascii="Verlag Book" w:hAnsi="Verlag Book" w:cs="Times New Roman (Body CS)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J.Herrmann@Hitchcock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hmcalumdev.hitchcock.org/microbiology-immunology-program-fund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C. Massa</dc:creator>
  <cp:keywords/>
  <dc:description/>
  <cp:lastModifiedBy>Sandi Derouin</cp:lastModifiedBy>
  <cp:revision>3</cp:revision>
  <dcterms:created xsi:type="dcterms:W3CDTF">2024-03-26T23:40:00Z</dcterms:created>
  <dcterms:modified xsi:type="dcterms:W3CDTF">2024-03-26T23:46:00Z</dcterms:modified>
</cp:coreProperties>
</file>